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113F8" w14:textId="77777777" w:rsidR="008E7543" w:rsidRDefault="008E7543"/>
    <w:p w14:paraId="0447AF25" w14:textId="77777777" w:rsidR="008E7543" w:rsidRDefault="008E7543"/>
    <w:p w14:paraId="4D16CBB3" w14:textId="77777777" w:rsidR="008E7543" w:rsidRDefault="008E7543"/>
    <w:p w14:paraId="7E916C46" w14:textId="77777777" w:rsidR="008E7543" w:rsidRDefault="008E7543"/>
    <w:p w14:paraId="2BF3C4A6" w14:textId="77777777" w:rsidR="008E7543" w:rsidRDefault="008E7543"/>
    <w:p w14:paraId="41CBDA83" w14:textId="77777777" w:rsidR="008E7543" w:rsidRDefault="008E7543"/>
    <w:p w14:paraId="448AB4FF" w14:textId="77777777" w:rsidR="008E7543" w:rsidRDefault="008E7543"/>
    <w:p w14:paraId="184E7993" w14:textId="77777777" w:rsidR="008E7543" w:rsidRDefault="00C0491A">
      <w:pPr>
        <w:spacing w:after="0" w:line="480" w:lineRule="auto"/>
        <w:jc w:val="center"/>
        <w:rPr>
          <w:rFonts w:ascii="Times New Roman" w:eastAsia="Times New Roman" w:hAnsi="Times New Roman" w:cs="Times New Roman"/>
        </w:rPr>
      </w:pPr>
      <w:r>
        <w:rPr>
          <w:rFonts w:ascii="Times New Roman" w:eastAsia="Times New Roman" w:hAnsi="Times New Roman" w:cs="Times New Roman"/>
          <w:b/>
          <w:color w:val="000000"/>
        </w:rPr>
        <w:t>The Effect of Technologies on ALS Patients and Caregivers: A Literature Review</w:t>
      </w:r>
    </w:p>
    <w:p w14:paraId="159AB533" w14:textId="77777777" w:rsidR="008E7543" w:rsidRDefault="00C0491A">
      <w:pPr>
        <w:spacing w:after="0" w:line="480" w:lineRule="auto"/>
        <w:jc w:val="center"/>
        <w:rPr>
          <w:rFonts w:ascii="Times New Roman" w:eastAsia="Times New Roman" w:hAnsi="Times New Roman" w:cs="Times New Roman"/>
        </w:rPr>
      </w:pPr>
      <w:r>
        <w:rPr>
          <w:rFonts w:ascii="Times New Roman" w:eastAsia="Times New Roman" w:hAnsi="Times New Roman" w:cs="Times New Roman"/>
          <w:color w:val="000000"/>
        </w:rPr>
        <w:t>Harper Jones</w:t>
      </w:r>
    </w:p>
    <w:p w14:paraId="6B26333A" w14:textId="77777777" w:rsidR="008E7543" w:rsidRDefault="00C0491A">
      <w:pPr>
        <w:spacing w:after="0" w:line="480" w:lineRule="auto"/>
        <w:jc w:val="center"/>
        <w:rPr>
          <w:rFonts w:ascii="Times New Roman" w:eastAsia="Times New Roman" w:hAnsi="Times New Roman" w:cs="Times New Roman"/>
        </w:rPr>
      </w:pPr>
      <w:r>
        <w:rPr>
          <w:rFonts w:ascii="Times New Roman" w:eastAsia="Times New Roman" w:hAnsi="Times New Roman" w:cs="Times New Roman"/>
          <w:color w:val="000000"/>
        </w:rPr>
        <w:t>University of Georgia</w:t>
      </w:r>
    </w:p>
    <w:p w14:paraId="33881FC6" w14:textId="77777777" w:rsidR="008E7543" w:rsidRDefault="00C0491A">
      <w:pPr>
        <w:spacing w:after="0" w:line="480" w:lineRule="auto"/>
        <w:jc w:val="center"/>
        <w:rPr>
          <w:rFonts w:ascii="Times New Roman" w:eastAsia="Times New Roman" w:hAnsi="Times New Roman" w:cs="Times New Roman"/>
        </w:rPr>
      </w:pPr>
      <w:r>
        <w:rPr>
          <w:rFonts w:ascii="Times New Roman" w:eastAsia="Times New Roman" w:hAnsi="Times New Roman" w:cs="Times New Roman"/>
          <w:color w:val="000000"/>
        </w:rPr>
        <w:t>HPRB 5410W Professional Writing for Health Promotion</w:t>
      </w:r>
    </w:p>
    <w:p w14:paraId="0837B165" w14:textId="77777777" w:rsidR="008E7543" w:rsidRDefault="00C0491A">
      <w:pPr>
        <w:spacing w:after="0" w:line="480" w:lineRule="auto"/>
        <w:jc w:val="center"/>
        <w:rPr>
          <w:rFonts w:ascii="Times New Roman" w:eastAsia="Times New Roman" w:hAnsi="Times New Roman" w:cs="Times New Roman"/>
        </w:rPr>
      </w:pPr>
      <w:r>
        <w:rPr>
          <w:rFonts w:ascii="Times New Roman" w:eastAsia="Times New Roman" w:hAnsi="Times New Roman" w:cs="Times New Roman"/>
          <w:color w:val="000000"/>
        </w:rPr>
        <w:t>Dr. Coffman</w:t>
      </w:r>
    </w:p>
    <w:p w14:paraId="5B9D2796" w14:textId="77777777" w:rsidR="008E7543" w:rsidRDefault="00C0491A">
      <w:pPr>
        <w:spacing w:after="0" w:line="480" w:lineRule="auto"/>
        <w:jc w:val="center"/>
        <w:rPr>
          <w:rFonts w:ascii="Times New Roman" w:eastAsia="Times New Roman" w:hAnsi="Times New Roman" w:cs="Times New Roman"/>
        </w:rPr>
      </w:pPr>
      <w:r>
        <w:rPr>
          <w:rFonts w:ascii="Times New Roman" w:eastAsia="Times New Roman" w:hAnsi="Times New Roman" w:cs="Times New Roman"/>
        </w:rPr>
        <w:t>21</w:t>
      </w:r>
      <w:r>
        <w:rPr>
          <w:rFonts w:ascii="Times New Roman" w:eastAsia="Times New Roman" w:hAnsi="Times New Roman" w:cs="Times New Roman"/>
          <w:color w:val="000000"/>
        </w:rPr>
        <w:t xml:space="preserve"> March 2025, Spring Semester</w:t>
      </w:r>
    </w:p>
    <w:p w14:paraId="370492AA" w14:textId="77777777" w:rsidR="008E7543" w:rsidRDefault="008E7543">
      <w:pPr>
        <w:spacing w:after="0" w:line="240" w:lineRule="auto"/>
        <w:rPr>
          <w:rFonts w:ascii="Times New Roman" w:eastAsia="Times New Roman" w:hAnsi="Times New Roman" w:cs="Times New Roman"/>
        </w:rPr>
      </w:pPr>
    </w:p>
    <w:p w14:paraId="457B502F" w14:textId="77777777" w:rsidR="008E7543" w:rsidRDefault="008E7543"/>
    <w:p w14:paraId="26BFFF68" w14:textId="77777777" w:rsidR="008E7543" w:rsidRDefault="008E7543"/>
    <w:p w14:paraId="2EB5F493" w14:textId="77777777" w:rsidR="008E7543" w:rsidRDefault="008E7543"/>
    <w:p w14:paraId="1574834C" w14:textId="77777777" w:rsidR="008E7543" w:rsidRDefault="008E7543"/>
    <w:p w14:paraId="31DDB08F" w14:textId="77777777" w:rsidR="008E7543" w:rsidRDefault="008E7543"/>
    <w:p w14:paraId="20CB2F66" w14:textId="77777777" w:rsidR="008E7543" w:rsidRDefault="008E7543"/>
    <w:p w14:paraId="2DE6208A" w14:textId="77777777" w:rsidR="008E7543" w:rsidRDefault="008E7543"/>
    <w:p w14:paraId="707B28B8" w14:textId="77777777" w:rsidR="008E7543" w:rsidRDefault="008E7543"/>
    <w:p w14:paraId="3FD60BD6" w14:textId="77777777" w:rsidR="008E7543" w:rsidRDefault="008E7543"/>
    <w:p w14:paraId="1190E74A" w14:textId="77777777" w:rsidR="008E7543" w:rsidRDefault="008E7543"/>
    <w:p w14:paraId="7F05AD7D" w14:textId="77777777" w:rsidR="008E7543" w:rsidRDefault="008E7543"/>
    <w:p w14:paraId="17DD89AD" w14:textId="77777777" w:rsidR="008E7543" w:rsidRDefault="008E7543"/>
    <w:p w14:paraId="28F76FAA" w14:textId="77777777"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b/>
          <w:color w:val="000000"/>
        </w:rPr>
        <w:t>Research Question</w:t>
      </w:r>
    </w:p>
    <w:p w14:paraId="3783A0FA" w14:textId="77777777"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color w:val="000000"/>
        </w:rPr>
        <w:t xml:space="preserve">How have </w:t>
      </w:r>
      <w:r>
        <w:rPr>
          <w:rFonts w:ascii="Times New Roman" w:eastAsia="Times New Roman" w:hAnsi="Times New Roman" w:cs="Times New Roman"/>
        </w:rPr>
        <w:t>assistive</w:t>
      </w:r>
      <w:r>
        <w:rPr>
          <w:rFonts w:ascii="Times New Roman" w:eastAsia="Times New Roman" w:hAnsi="Times New Roman" w:cs="Times New Roman"/>
          <w:color w:val="000000"/>
        </w:rPr>
        <w:t xml:space="preserve"> technologies influenced quality of life for both ALS patients and their primary care providers?</w:t>
      </w:r>
    </w:p>
    <w:p w14:paraId="4FC376F4" w14:textId="77777777" w:rsidR="008E7543" w:rsidRDefault="008E7543">
      <w:pPr>
        <w:spacing w:after="0" w:line="240" w:lineRule="auto"/>
        <w:rPr>
          <w:rFonts w:ascii="Times New Roman" w:eastAsia="Times New Roman" w:hAnsi="Times New Roman" w:cs="Times New Roman"/>
        </w:rPr>
      </w:pPr>
    </w:p>
    <w:p w14:paraId="18B74A35" w14:textId="77777777"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b/>
          <w:color w:val="000000"/>
        </w:rPr>
        <w:t>Abstract</w:t>
      </w:r>
    </w:p>
    <w:p w14:paraId="4AA68561" w14:textId="77777777" w:rsidR="008E7543" w:rsidRDefault="00C0491A">
      <w:pPr>
        <w:spacing w:after="0"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Amyotrophic lateral sclerosis, otherwise known as ALS or Lou Gehrig’s disease, is a progressive neurodegenerative disease that significantly affects the motor skills of the human body. There is currently no direct cause (although genetics does have a small factor) and no cure for ALS. Because of this, health professionals have rerouted their focus towards maintenance and management from a multidisciplinary approach. </w:t>
      </w:r>
      <w:proofErr w:type="gramStart"/>
      <w:r>
        <w:rPr>
          <w:rFonts w:ascii="Times New Roman" w:eastAsia="Times New Roman" w:hAnsi="Times New Roman" w:cs="Times New Roman"/>
        </w:rPr>
        <w:t>Through the use of</w:t>
      </w:r>
      <w:proofErr w:type="gramEnd"/>
      <w:r>
        <w:rPr>
          <w:rFonts w:ascii="Times New Roman" w:eastAsia="Times New Roman" w:hAnsi="Times New Roman" w:cs="Times New Roman"/>
        </w:rPr>
        <w:t xml:space="preserve"> a primary caregiver, most ALS patients receive help on a daily basis. Unfortunately, even the constant human attention is not always enough to meet </w:t>
      </w:r>
      <w:proofErr w:type="gramStart"/>
      <w:r>
        <w:rPr>
          <w:rFonts w:ascii="Times New Roman" w:eastAsia="Times New Roman" w:hAnsi="Times New Roman" w:cs="Times New Roman"/>
        </w:rPr>
        <w:t>all of</w:t>
      </w:r>
      <w:proofErr w:type="gramEnd"/>
      <w:r>
        <w:rPr>
          <w:rFonts w:ascii="Times New Roman" w:eastAsia="Times New Roman" w:hAnsi="Times New Roman" w:cs="Times New Roman"/>
        </w:rPr>
        <w:t xml:space="preserve"> a patient’s needs. Though life expectancy is still being studied, research has shown significant improvement in patient quality of life </w:t>
      </w:r>
      <w:proofErr w:type="gramStart"/>
      <w:r>
        <w:rPr>
          <w:rFonts w:ascii="Times New Roman" w:eastAsia="Times New Roman" w:hAnsi="Times New Roman" w:cs="Times New Roman"/>
        </w:rPr>
        <w:t>through the use of</w:t>
      </w:r>
      <w:proofErr w:type="gramEnd"/>
      <w:r>
        <w:rPr>
          <w:rFonts w:ascii="Times New Roman" w:eastAsia="Times New Roman" w:hAnsi="Times New Roman" w:cs="Times New Roman"/>
        </w:rPr>
        <w:t xml:space="preserve"> assistive technologies alongside a primary caregiver. This literature review aims to overview the types of assistive technologies that are available and how they can be incorporated i</w:t>
      </w:r>
      <w:r>
        <w:rPr>
          <w:rFonts w:ascii="Times New Roman" w:eastAsia="Times New Roman" w:hAnsi="Times New Roman" w:cs="Times New Roman"/>
        </w:rPr>
        <w:t xml:space="preserve">nto the lives of ALS patients and their caregivers. Through the analysis of ten relevant articles, this literature review targets the possibility of increasing the quality of life for all people associated with this fatal disease. </w:t>
      </w:r>
    </w:p>
    <w:p w14:paraId="7157C7EE" w14:textId="77777777" w:rsidR="008E7543" w:rsidRDefault="008E7543">
      <w:pPr>
        <w:spacing w:after="0" w:line="240" w:lineRule="auto"/>
        <w:rPr>
          <w:rFonts w:ascii="Times New Roman" w:eastAsia="Times New Roman" w:hAnsi="Times New Roman" w:cs="Times New Roman"/>
        </w:rPr>
      </w:pPr>
    </w:p>
    <w:p w14:paraId="4F9DF2AA" w14:textId="77777777" w:rsidR="008E7543" w:rsidRDefault="008E7543"/>
    <w:p w14:paraId="797351AD" w14:textId="77777777" w:rsidR="008E7543" w:rsidRDefault="00C0491A">
      <w:r>
        <w:br w:type="page"/>
      </w:r>
    </w:p>
    <w:p w14:paraId="58114598" w14:textId="77777777"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b/>
          <w:color w:val="000000"/>
        </w:rPr>
        <w:lastRenderedPageBreak/>
        <w:t>Table of Contents</w:t>
      </w:r>
    </w:p>
    <w:p w14:paraId="29A7B9B4" w14:textId="77777777"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b/>
          <w:color w:val="000000"/>
        </w:rPr>
        <w:t>Introduction</w:t>
      </w:r>
      <w:r>
        <w:rPr>
          <w:rFonts w:ascii="Times New Roman" w:eastAsia="Times New Roman" w:hAnsi="Times New Roman" w:cs="Times New Roman"/>
          <w:color w:val="000000"/>
        </w:rPr>
        <w:t>….………………….…………….…………….…………….…………………</w:t>
      </w:r>
      <w:proofErr w:type="gramStart"/>
      <w:r>
        <w:rPr>
          <w:rFonts w:ascii="Times New Roman" w:eastAsia="Times New Roman" w:hAnsi="Times New Roman" w:cs="Times New Roman"/>
          <w:color w:val="000000"/>
        </w:rPr>
        <w:t>…..</w:t>
      </w:r>
      <w:proofErr w:type="gramEnd"/>
      <w:r>
        <w:rPr>
          <w:rFonts w:ascii="Times New Roman" w:eastAsia="Times New Roman" w:hAnsi="Times New Roman" w:cs="Times New Roman"/>
          <w:color w:val="000000"/>
        </w:rPr>
        <w:t xml:space="preserve"> 4</w:t>
      </w:r>
    </w:p>
    <w:p w14:paraId="228BEDEF" w14:textId="77777777"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b/>
          <w:color w:val="000000"/>
        </w:rPr>
        <w:t>Methods</w:t>
      </w:r>
      <w:r>
        <w:rPr>
          <w:rFonts w:ascii="Times New Roman" w:eastAsia="Times New Roman" w:hAnsi="Times New Roman" w:cs="Times New Roman"/>
          <w:color w:val="000000"/>
        </w:rPr>
        <w:t>………………………….…………….…………….…………….…………………</w:t>
      </w:r>
      <w:proofErr w:type="gramStart"/>
      <w:r>
        <w:rPr>
          <w:rFonts w:ascii="Times New Roman" w:eastAsia="Times New Roman" w:hAnsi="Times New Roman" w:cs="Times New Roman"/>
          <w:color w:val="000000"/>
        </w:rPr>
        <w:t>…..</w:t>
      </w:r>
      <w:proofErr w:type="gramEnd"/>
      <w:r>
        <w:rPr>
          <w:rFonts w:ascii="Times New Roman" w:eastAsia="Times New Roman" w:hAnsi="Times New Roman" w:cs="Times New Roman"/>
          <w:color w:val="000000"/>
        </w:rPr>
        <w:t xml:space="preserve"> </w:t>
      </w:r>
      <w:r>
        <w:rPr>
          <w:rFonts w:ascii="Times New Roman" w:eastAsia="Times New Roman" w:hAnsi="Times New Roman" w:cs="Times New Roman"/>
        </w:rPr>
        <w:t>5</w:t>
      </w:r>
    </w:p>
    <w:p w14:paraId="6D339E7F" w14:textId="77777777" w:rsidR="008E7543" w:rsidRDefault="00C0491A">
      <w:pPr>
        <w:spacing w:after="0" w:line="48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ab/>
      </w:r>
      <w:r>
        <w:rPr>
          <w:rFonts w:ascii="Times New Roman" w:eastAsia="Times New Roman" w:hAnsi="Times New Roman" w:cs="Times New Roman"/>
          <w:i/>
        </w:rPr>
        <w:t>Inclusion and Exclusion Criteria</w:t>
      </w:r>
      <w:r>
        <w:rPr>
          <w:rFonts w:ascii="Times New Roman" w:eastAsia="Times New Roman" w:hAnsi="Times New Roman" w:cs="Times New Roman"/>
        </w:rPr>
        <w:t>…….…...………….…………….…………………</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 xml:space="preserve"> 6</w:t>
      </w:r>
    </w:p>
    <w:p w14:paraId="70546293" w14:textId="77777777" w:rsidR="008E7543" w:rsidRDefault="00C0491A">
      <w:pPr>
        <w:spacing w:after="0" w:line="480" w:lineRule="auto"/>
        <w:ind w:firstLine="720"/>
        <w:rPr>
          <w:rFonts w:ascii="Times New Roman" w:eastAsia="Times New Roman" w:hAnsi="Times New Roman" w:cs="Times New Roman"/>
        </w:rPr>
      </w:pPr>
      <w:r>
        <w:rPr>
          <w:rFonts w:ascii="Times New Roman" w:eastAsia="Times New Roman" w:hAnsi="Times New Roman" w:cs="Times New Roman"/>
          <w:i/>
          <w:color w:val="000000"/>
        </w:rPr>
        <w:t>Figure I. Process of Article Selection</w:t>
      </w:r>
      <w:r>
        <w:rPr>
          <w:rFonts w:ascii="Times New Roman" w:eastAsia="Times New Roman" w:hAnsi="Times New Roman" w:cs="Times New Roman"/>
          <w:color w:val="000000"/>
        </w:rPr>
        <w:t>…….………….…………….…………………</w:t>
      </w:r>
      <w:proofErr w:type="gramStart"/>
      <w:r>
        <w:rPr>
          <w:rFonts w:ascii="Times New Roman" w:eastAsia="Times New Roman" w:hAnsi="Times New Roman" w:cs="Times New Roman"/>
          <w:color w:val="000000"/>
        </w:rPr>
        <w:t>…..</w:t>
      </w:r>
      <w:proofErr w:type="gramEnd"/>
      <w:r>
        <w:rPr>
          <w:rFonts w:ascii="Times New Roman" w:eastAsia="Times New Roman" w:hAnsi="Times New Roman" w:cs="Times New Roman"/>
          <w:color w:val="000000"/>
        </w:rPr>
        <w:t xml:space="preserve"> </w:t>
      </w:r>
      <w:r>
        <w:rPr>
          <w:rFonts w:ascii="Times New Roman" w:eastAsia="Times New Roman" w:hAnsi="Times New Roman" w:cs="Times New Roman"/>
        </w:rPr>
        <w:t>7</w:t>
      </w:r>
    </w:p>
    <w:p w14:paraId="70568594" w14:textId="77777777"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b/>
          <w:color w:val="000000"/>
        </w:rPr>
        <w:t>Results</w:t>
      </w:r>
      <w:r>
        <w:rPr>
          <w:rFonts w:ascii="Times New Roman" w:eastAsia="Times New Roman" w:hAnsi="Times New Roman" w:cs="Times New Roman"/>
          <w:color w:val="000000"/>
        </w:rPr>
        <w:t>…………………</w:t>
      </w:r>
      <w:proofErr w:type="gramStart"/>
      <w:r>
        <w:rPr>
          <w:rFonts w:ascii="Times New Roman" w:eastAsia="Times New Roman" w:hAnsi="Times New Roman" w:cs="Times New Roman"/>
          <w:color w:val="000000"/>
        </w:rPr>
        <w:t>…..</w:t>
      </w:r>
      <w:proofErr w:type="gramEnd"/>
      <w:r>
        <w:rPr>
          <w:rFonts w:ascii="Times New Roman" w:eastAsia="Times New Roman" w:hAnsi="Times New Roman" w:cs="Times New Roman"/>
          <w:color w:val="000000"/>
        </w:rPr>
        <w:t xml:space="preserve">…….…………….…………….…………….…………………….. </w:t>
      </w:r>
      <w:r>
        <w:rPr>
          <w:rFonts w:ascii="Times New Roman" w:eastAsia="Times New Roman" w:hAnsi="Times New Roman" w:cs="Times New Roman"/>
        </w:rPr>
        <w:t>8</w:t>
      </w:r>
    </w:p>
    <w:p w14:paraId="424F796C" w14:textId="77777777"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b/>
          <w:color w:val="000000"/>
        </w:rPr>
        <w:tab/>
      </w:r>
      <w:r>
        <w:rPr>
          <w:rFonts w:ascii="Times New Roman" w:eastAsia="Times New Roman" w:hAnsi="Times New Roman" w:cs="Times New Roman"/>
          <w:i/>
        </w:rPr>
        <w:t>Communication Support Technologies for ALS Patients</w:t>
      </w:r>
      <w:r>
        <w:rPr>
          <w:rFonts w:ascii="Times New Roman" w:eastAsia="Times New Roman" w:hAnsi="Times New Roman" w:cs="Times New Roman"/>
          <w:color w:val="000000"/>
        </w:rPr>
        <w:t>…….…….…………………</w:t>
      </w:r>
      <w:proofErr w:type="gramStart"/>
      <w:r>
        <w:rPr>
          <w:rFonts w:ascii="Times New Roman" w:eastAsia="Times New Roman" w:hAnsi="Times New Roman" w:cs="Times New Roman"/>
          <w:color w:val="000000"/>
        </w:rPr>
        <w:t>…..</w:t>
      </w:r>
      <w:proofErr w:type="gramEnd"/>
      <w:r>
        <w:rPr>
          <w:rFonts w:ascii="Times New Roman" w:eastAsia="Times New Roman" w:hAnsi="Times New Roman" w:cs="Times New Roman"/>
          <w:color w:val="000000"/>
        </w:rPr>
        <w:t xml:space="preserve"> </w:t>
      </w:r>
      <w:r>
        <w:rPr>
          <w:rFonts w:ascii="Times New Roman" w:eastAsia="Times New Roman" w:hAnsi="Times New Roman" w:cs="Times New Roman"/>
        </w:rPr>
        <w:t>8</w:t>
      </w:r>
    </w:p>
    <w:p w14:paraId="7DF20B68" w14:textId="77777777"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i/>
          <w:color w:val="000000"/>
        </w:rPr>
        <w:tab/>
      </w:r>
      <w:r>
        <w:rPr>
          <w:rFonts w:ascii="Times New Roman" w:eastAsia="Times New Roman" w:hAnsi="Times New Roman" w:cs="Times New Roman"/>
          <w:i/>
        </w:rPr>
        <w:t>Mobile Assistance Technologies for ALS Patients</w:t>
      </w:r>
      <w:proofErr w:type="gramStart"/>
      <w:r>
        <w:rPr>
          <w:rFonts w:ascii="Times New Roman" w:eastAsia="Times New Roman" w:hAnsi="Times New Roman" w:cs="Times New Roman"/>
          <w:color w:val="000000"/>
        </w:rPr>
        <w:t>…</w:t>
      </w:r>
      <w:r>
        <w:rPr>
          <w:rFonts w:ascii="Times New Roman" w:eastAsia="Times New Roman" w:hAnsi="Times New Roman" w:cs="Times New Roman"/>
        </w:rPr>
        <w:t>.</w:t>
      </w:r>
      <w:r>
        <w:rPr>
          <w:rFonts w:ascii="Times New Roman" w:eastAsia="Times New Roman" w:hAnsi="Times New Roman" w:cs="Times New Roman"/>
          <w:color w:val="000000"/>
        </w:rPr>
        <w:t>.</w:t>
      </w:r>
      <w:proofErr w:type="gramEnd"/>
      <w:r>
        <w:rPr>
          <w:rFonts w:ascii="Times New Roman" w:eastAsia="Times New Roman" w:hAnsi="Times New Roman" w:cs="Times New Roman"/>
          <w:color w:val="000000"/>
        </w:rPr>
        <w:t xml:space="preserve">…………….…………………..... </w:t>
      </w:r>
      <w:r>
        <w:rPr>
          <w:rFonts w:ascii="Times New Roman" w:eastAsia="Times New Roman" w:hAnsi="Times New Roman" w:cs="Times New Roman"/>
        </w:rPr>
        <w:t>10</w:t>
      </w:r>
    </w:p>
    <w:p w14:paraId="49AC998E" w14:textId="26C0F891"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i/>
          <w:color w:val="000000"/>
        </w:rPr>
        <w:tab/>
      </w:r>
      <w:r>
        <w:rPr>
          <w:rFonts w:ascii="Times New Roman" w:eastAsia="Times New Roman" w:hAnsi="Times New Roman" w:cs="Times New Roman"/>
          <w:i/>
        </w:rPr>
        <w:t>Eye-Tracking/Brain-Computing Systems for ALS Patients</w:t>
      </w:r>
      <w:r>
        <w:rPr>
          <w:rFonts w:ascii="Times New Roman" w:eastAsia="Times New Roman" w:hAnsi="Times New Roman" w:cs="Times New Roman"/>
          <w:color w:val="000000"/>
        </w:rPr>
        <w:t>……….…………………</w:t>
      </w:r>
      <w:r w:rsidR="00F4709E">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w:t>
      </w:r>
      <w:r>
        <w:rPr>
          <w:rFonts w:ascii="Times New Roman" w:eastAsia="Times New Roman" w:hAnsi="Times New Roman" w:cs="Times New Roman"/>
        </w:rPr>
        <w:t>11</w:t>
      </w:r>
    </w:p>
    <w:p w14:paraId="7D8BB154" w14:textId="0382A9CE"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i/>
          <w:color w:val="000000"/>
        </w:rPr>
        <w:tab/>
        <w:t>Table I. Detailed Summary of Articles Reviewed</w:t>
      </w:r>
      <w:r>
        <w:rPr>
          <w:rFonts w:ascii="Times New Roman" w:eastAsia="Times New Roman" w:hAnsi="Times New Roman" w:cs="Times New Roman"/>
          <w:color w:val="000000"/>
        </w:rPr>
        <w:t>…….………</w:t>
      </w:r>
      <w:r w:rsidR="00F4709E">
        <w:rPr>
          <w:rFonts w:ascii="Times New Roman" w:eastAsia="Times New Roman" w:hAnsi="Times New Roman" w:cs="Times New Roman"/>
          <w:color w:val="000000"/>
        </w:rPr>
        <w:t>….</w:t>
      </w:r>
      <w:r>
        <w:rPr>
          <w:rFonts w:ascii="Times New Roman" w:eastAsia="Times New Roman" w:hAnsi="Times New Roman" w:cs="Times New Roman"/>
          <w:color w:val="000000"/>
        </w:rPr>
        <w:t>….………………</w:t>
      </w:r>
      <w:proofErr w:type="gramStart"/>
      <w:r>
        <w:rPr>
          <w:rFonts w:ascii="Times New Roman" w:eastAsia="Times New Roman" w:hAnsi="Times New Roman" w:cs="Times New Roman"/>
          <w:color w:val="000000"/>
        </w:rPr>
        <w:t>…..</w:t>
      </w:r>
      <w:proofErr w:type="gramEnd"/>
      <w:r>
        <w:rPr>
          <w:rFonts w:ascii="Times New Roman" w:eastAsia="Times New Roman" w:hAnsi="Times New Roman" w:cs="Times New Roman"/>
          <w:color w:val="000000"/>
        </w:rPr>
        <w:t xml:space="preserve"> </w:t>
      </w:r>
      <w:r>
        <w:rPr>
          <w:rFonts w:ascii="Times New Roman" w:eastAsia="Times New Roman" w:hAnsi="Times New Roman" w:cs="Times New Roman"/>
        </w:rPr>
        <w:t>13</w:t>
      </w:r>
    </w:p>
    <w:p w14:paraId="731ECE10" w14:textId="77777777"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b/>
          <w:color w:val="000000"/>
        </w:rPr>
        <w:t>Discussion</w:t>
      </w:r>
      <w:r>
        <w:rPr>
          <w:rFonts w:ascii="Times New Roman" w:eastAsia="Times New Roman" w:hAnsi="Times New Roman" w:cs="Times New Roman"/>
          <w:color w:val="000000"/>
        </w:rPr>
        <w:t>……………</w:t>
      </w:r>
      <w:proofErr w:type="gramStart"/>
      <w:r>
        <w:rPr>
          <w:rFonts w:ascii="Times New Roman" w:eastAsia="Times New Roman" w:hAnsi="Times New Roman" w:cs="Times New Roman"/>
          <w:color w:val="000000"/>
        </w:rPr>
        <w:t>…..</w:t>
      </w:r>
      <w:proofErr w:type="gramEnd"/>
      <w:r>
        <w:rPr>
          <w:rFonts w:ascii="Times New Roman" w:eastAsia="Times New Roman" w:hAnsi="Times New Roman" w:cs="Times New Roman"/>
          <w:color w:val="000000"/>
        </w:rPr>
        <w:t xml:space="preserve">…...….…………….…………….…………….………….……….. </w:t>
      </w:r>
      <w:r>
        <w:rPr>
          <w:rFonts w:ascii="Times New Roman" w:eastAsia="Times New Roman" w:hAnsi="Times New Roman" w:cs="Times New Roman"/>
        </w:rPr>
        <w:t>19</w:t>
      </w:r>
    </w:p>
    <w:p w14:paraId="7FD420E3" w14:textId="77777777"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b/>
          <w:color w:val="000000"/>
        </w:rPr>
        <w:tab/>
      </w:r>
      <w:r>
        <w:rPr>
          <w:rFonts w:ascii="Times New Roman" w:eastAsia="Times New Roman" w:hAnsi="Times New Roman" w:cs="Times New Roman"/>
          <w:i/>
        </w:rPr>
        <w:t>Limitations</w:t>
      </w:r>
      <w:r>
        <w:rPr>
          <w:rFonts w:ascii="Times New Roman" w:eastAsia="Times New Roman" w:hAnsi="Times New Roman" w:cs="Times New Roman"/>
          <w:color w:val="000000"/>
        </w:rPr>
        <w:t>……</w:t>
      </w:r>
      <w:proofErr w:type="gramStart"/>
      <w:r>
        <w:rPr>
          <w:rFonts w:ascii="Times New Roman" w:eastAsia="Times New Roman" w:hAnsi="Times New Roman" w:cs="Times New Roman"/>
          <w:color w:val="000000"/>
        </w:rPr>
        <w:t>…..</w:t>
      </w:r>
      <w:proofErr w:type="gramEnd"/>
      <w:r>
        <w:rPr>
          <w:rFonts w:ascii="Times New Roman" w:eastAsia="Times New Roman" w:hAnsi="Times New Roman" w:cs="Times New Roman"/>
          <w:color w:val="000000"/>
        </w:rPr>
        <w:t xml:space="preserve">……..…………….…………….…………….…………...……….. </w:t>
      </w:r>
      <w:r>
        <w:rPr>
          <w:rFonts w:ascii="Times New Roman" w:eastAsia="Times New Roman" w:hAnsi="Times New Roman" w:cs="Times New Roman"/>
        </w:rPr>
        <w:t>19</w:t>
      </w:r>
    </w:p>
    <w:p w14:paraId="07FEA605" w14:textId="77777777"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color w:val="000000"/>
        </w:rPr>
        <w:tab/>
      </w:r>
      <w:r>
        <w:rPr>
          <w:rFonts w:ascii="Times New Roman" w:eastAsia="Times New Roman" w:hAnsi="Times New Roman" w:cs="Times New Roman"/>
          <w:i/>
        </w:rPr>
        <w:t>Further Research</w:t>
      </w:r>
      <w:proofErr w:type="gramStart"/>
      <w:r>
        <w:rPr>
          <w:rFonts w:ascii="Times New Roman" w:eastAsia="Times New Roman" w:hAnsi="Times New Roman" w:cs="Times New Roman"/>
        </w:rPr>
        <w:t>...</w:t>
      </w:r>
      <w:r>
        <w:rPr>
          <w:rFonts w:ascii="Times New Roman" w:eastAsia="Times New Roman" w:hAnsi="Times New Roman" w:cs="Times New Roman"/>
          <w:color w:val="000000"/>
        </w:rPr>
        <w:t>..</w:t>
      </w:r>
      <w:proofErr w:type="gramEnd"/>
      <w:r>
        <w:rPr>
          <w:rFonts w:ascii="Times New Roman" w:eastAsia="Times New Roman" w:hAnsi="Times New Roman" w:cs="Times New Roman"/>
          <w:color w:val="000000"/>
        </w:rPr>
        <w:t xml:space="preserve">……..……….…….…………….…………….………….……….. </w:t>
      </w:r>
      <w:r>
        <w:rPr>
          <w:rFonts w:ascii="Times New Roman" w:eastAsia="Times New Roman" w:hAnsi="Times New Roman" w:cs="Times New Roman"/>
        </w:rPr>
        <w:t>19</w:t>
      </w:r>
    </w:p>
    <w:p w14:paraId="4F33C38A" w14:textId="77777777"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color w:val="000000"/>
        </w:rPr>
        <w:tab/>
      </w:r>
      <w:r>
        <w:rPr>
          <w:rFonts w:ascii="Times New Roman" w:eastAsia="Times New Roman" w:hAnsi="Times New Roman" w:cs="Times New Roman"/>
          <w:i/>
          <w:color w:val="000000"/>
        </w:rPr>
        <w:t>Conclusion</w:t>
      </w:r>
      <w:r>
        <w:rPr>
          <w:rFonts w:ascii="Times New Roman" w:eastAsia="Times New Roman" w:hAnsi="Times New Roman" w:cs="Times New Roman"/>
          <w:color w:val="000000"/>
        </w:rPr>
        <w:t>……</w:t>
      </w:r>
      <w:proofErr w:type="gramStart"/>
      <w:r>
        <w:rPr>
          <w:rFonts w:ascii="Times New Roman" w:eastAsia="Times New Roman" w:hAnsi="Times New Roman" w:cs="Times New Roman"/>
          <w:color w:val="000000"/>
        </w:rPr>
        <w:t>…..</w:t>
      </w:r>
      <w:proofErr w:type="gramEnd"/>
      <w:r>
        <w:rPr>
          <w:rFonts w:ascii="Times New Roman" w:eastAsia="Times New Roman" w:hAnsi="Times New Roman" w:cs="Times New Roman"/>
          <w:color w:val="000000"/>
        </w:rPr>
        <w:t xml:space="preserve">……..….………….…………….………….….……………….….. </w:t>
      </w:r>
      <w:r>
        <w:rPr>
          <w:rFonts w:ascii="Times New Roman" w:eastAsia="Times New Roman" w:hAnsi="Times New Roman" w:cs="Times New Roman"/>
        </w:rPr>
        <w:t>20</w:t>
      </w:r>
    </w:p>
    <w:p w14:paraId="0FE1680B" w14:textId="77777777"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b/>
          <w:color w:val="000000"/>
        </w:rPr>
        <w:t>References</w:t>
      </w:r>
      <w:r>
        <w:rPr>
          <w:rFonts w:ascii="Times New Roman" w:eastAsia="Times New Roman" w:hAnsi="Times New Roman" w:cs="Times New Roman"/>
          <w:color w:val="000000"/>
        </w:rPr>
        <w:t>……………</w:t>
      </w:r>
      <w:proofErr w:type="gramStart"/>
      <w:r>
        <w:rPr>
          <w:rFonts w:ascii="Times New Roman" w:eastAsia="Times New Roman" w:hAnsi="Times New Roman" w:cs="Times New Roman"/>
          <w:color w:val="000000"/>
        </w:rPr>
        <w:t>…..</w:t>
      </w:r>
      <w:proofErr w:type="gramEnd"/>
      <w:r>
        <w:rPr>
          <w:rFonts w:ascii="Times New Roman" w:eastAsia="Times New Roman" w:hAnsi="Times New Roman" w:cs="Times New Roman"/>
          <w:color w:val="000000"/>
        </w:rPr>
        <w:t>…...….…………….…………….…….….…….…………………..</w:t>
      </w:r>
      <w:r>
        <w:rPr>
          <w:rFonts w:ascii="Times New Roman" w:eastAsia="Times New Roman" w:hAnsi="Times New Roman" w:cs="Times New Roman"/>
        </w:rPr>
        <w:t>21</w:t>
      </w:r>
    </w:p>
    <w:p w14:paraId="5561187B" w14:textId="77777777" w:rsidR="008E7543" w:rsidRDefault="008E7543">
      <w:pPr>
        <w:spacing w:after="0" w:line="240" w:lineRule="auto"/>
        <w:rPr>
          <w:rFonts w:ascii="Times New Roman" w:eastAsia="Times New Roman" w:hAnsi="Times New Roman" w:cs="Times New Roman"/>
        </w:rPr>
      </w:pPr>
    </w:p>
    <w:p w14:paraId="08F50027" w14:textId="77777777" w:rsidR="008E7543" w:rsidRDefault="00C0491A">
      <w:r>
        <w:br w:type="page"/>
      </w:r>
    </w:p>
    <w:p w14:paraId="3A138700" w14:textId="77777777"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b/>
          <w:color w:val="000000"/>
        </w:rPr>
        <w:lastRenderedPageBreak/>
        <w:t>Introduction</w:t>
      </w:r>
    </w:p>
    <w:p w14:paraId="1A2ED2A2" w14:textId="77777777" w:rsidR="008E7543" w:rsidRDefault="00C0491A">
      <w:pPr>
        <w:spacing w:after="0" w:line="480" w:lineRule="auto"/>
        <w:ind w:firstLine="720"/>
        <w:rPr>
          <w:rFonts w:ascii="Times New Roman" w:eastAsia="Times New Roman" w:hAnsi="Times New Roman" w:cs="Times New Roman"/>
          <w:color w:val="1A254C"/>
          <w:highlight w:val="white"/>
        </w:rPr>
      </w:pPr>
      <w:r>
        <w:rPr>
          <w:rFonts w:ascii="Times New Roman" w:eastAsia="Times New Roman" w:hAnsi="Times New Roman" w:cs="Times New Roman"/>
        </w:rPr>
        <w:t xml:space="preserve">Amyotrophic lateral sclerosis, more commonly known as ALS or Lou Gehrig’s disease, is defined by the ALS Association as “a progressive, fatal disease that affects nerve cells in the brain and spinal cord (Amyotrophic Lateral Sclerosis Assn, 2025).” </w:t>
      </w:r>
      <w:r>
        <w:rPr>
          <w:rFonts w:ascii="Times New Roman" w:eastAsia="Times New Roman" w:hAnsi="Times New Roman" w:cs="Times New Roman"/>
          <w:color w:val="202122"/>
          <w:highlight w:val="white"/>
        </w:rPr>
        <w:t>It causes irreversible symptoms that progress as the disease continues, including slurred speech, weakening strength and muscle movements, and clumsiness/unsteadiness (Moglia, P., PhD, 2024). Like many neurodegenerative diseases, ALS looks different in each patient it affects, making it a crucial research topic in the medical world.</w:t>
      </w:r>
      <w:r>
        <w:rPr>
          <w:rFonts w:ascii="Times New Roman" w:eastAsia="Times New Roman" w:hAnsi="Times New Roman" w:cs="Times New Roman"/>
          <w:color w:val="1A254C"/>
          <w:highlight w:val="white"/>
        </w:rPr>
        <w:t xml:space="preserve"> There are two main types of ALS depending on the onset of symptoms: spinal ALS and bulbar ALS. Spinal ALS is diagnosed when the first symptoms occur in the arms and legs, impair</w:t>
      </w:r>
      <w:r>
        <w:rPr>
          <w:rFonts w:ascii="Times New Roman" w:eastAsia="Times New Roman" w:hAnsi="Times New Roman" w:cs="Times New Roman"/>
          <w:color w:val="1A254C"/>
          <w:highlight w:val="white"/>
        </w:rPr>
        <w:t xml:space="preserve">ing movement and muscle functioning. On the other hand, bulbar ALS is diagnosed when the first symptoms begin in cranial nerve nuclei, usually affecting one’s speech </w:t>
      </w:r>
      <w:r>
        <w:rPr>
          <w:rFonts w:ascii="Times New Roman" w:eastAsia="Times New Roman" w:hAnsi="Times New Roman" w:cs="Times New Roman"/>
        </w:rPr>
        <w:t>(Tena, A., Claria, F., Solsona, F., Meister, E., &amp; Povedano, M., 2021).</w:t>
      </w:r>
    </w:p>
    <w:p w14:paraId="11535D35" w14:textId="36126817" w:rsidR="008E7543" w:rsidRDefault="00C0491A">
      <w:pPr>
        <w:spacing w:after="0" w:line="480" w:lineRule="auto"/>
        <w:ind w:firstLine="720"/>
        <w:rPr>
          <w:rFonts w:ascii="Times New Roman" w:eastAsia="Times New Roman" w:hAnsi="Times New Roman" w:cs="Times New Roman"/>
        </w:rPr>
      </w:pPr>
      <w:r>
        <w:rPr>
          <w:rFonts w:ascii="Times New Roman" w:eastAsia="Times New Roman" w:hAnsi="Times New Roman" w:cs="Times New Roman"/>
          <w:color w:val="202122"/>
          <w:highlight w:val="white"/>
        </w:rPr>
        <w:t xml:space="preserve">Although there is no distinct cause of ALS, there has been substantial amounts of evidence to suggest that genetics may play a huge </w:t>
      </w:r>
      <w:r>
        <w:rPr>
          <w:rFonts w:ascii="Times New Roman" w:eastAsia="Times New Roman" w:hAnsi="Times New Roman" w:cs="Times New Roman"/>
          <w:highlight w:val="white"/>
        </w:rPr>
        <w:t>role. According to the Salem Press Encyclopedia of Health, 5 to 10 percent of all ALS cases are inherited in what is referred to as “the familial form.” This</w:t>
      </w:r>
      <w:r>
        <w:rPr>
          <w:rFonts w:ascii="Times New Roman" w:eastAsia="Times New Roman" w:hAnsi="Times New Roman" w:cs="Times New Roman"/>
          <w:color w:val="202122"/>
          <w:highlight w:val="white"/>
        </w:rPr>
        <w:t xml:space="preserve"> idea can make diagnosis efforts extremely difficult. Early diagnosis usually only happens because other neurodegenerative diseases (that are far more treatable) have been ruled out. Diagnostic techniques include using MRIs and EMGs to recognize distinctive patterns of electrical muscle activity as well as motor neuron damage (Moglia, P., PhD, 2024). </w:t>
      </w:r>
      <w:proofErr w:type="gramStart"/>
      <w:r>
        <w:rPr>
          <w:rFonts w:ascii="Times New Roman" w:eastAsia="Times New Roman" w:hAnsi="Times New Roman" w:cs="Times New Roman"/>
        </w:rPr>
        <w:t>The majority of</w:t>
      </w:r>
      <w:proofErr w:type="gramEnd"/>
      <w:r>
        <w:rPr>
          <w:rFonts w:ascii="Times New Roman" w:eastAsia="Times New Roman" w:hAnsi="Times New Roman" w:cs="Times New Roman"/>
        </w:rPr>
        <w:t xml:space="preserve"> people who have ALS are expected to live a mere two to five years upon diagnosis. However, there are some patients who have lived longer, despi</w:t>
      </w:r>
      <w:r>
        <w:rPr>
          <w:rFonts w:ascii="Times New Roman" w:eastAsia="Times New Roman" w:hAnsi="Times New Roman" w:cs="Times New Roman"/>
        </w:rPr>
        <w:t>te being assigned a fatal diagnosis status. (Amyotrophic Lateral Sclerosis Assn, 2025).</w:t>
      </w:r>
      <w:r>
        <w:rPr>
          <w:rFonts w:ascii="Arial" w:eastAsia="Arial" w:hAnsi="Arial" w:cs="Arial"/>
          <w:color w:val="55585D"/>
          <w:highlight w:val="white"/>
        </w:rPr>
        <w:t xml:space="preserve"> </w:t>
      </w:r>
      <w:r>
        <w:rPr>
          <w:rFonts w:ascii="Times New Roman" w:eastAsia="Times New Roman" w:hAnsi="Times New Roman" w:cs="Times New Roman"/>
          <w:color w:val="202122"/>
          <w:highlight w:val="white"/>
        </w:rPr>
        <w:t xml:space="preserve">Luckily, as technology has increased throughout the decade, so has the opportunity for ALS patients to potentially live </w:t>
      </w:r>
      <w:r>
        <w:rPr>
          <w:rFonts w:ascii="Times New Roman" w:eastAsia="Times New Roman" w:hAnsi="Times New Roman" w:cs="Times New Roman"/>
          <w:color w:val="202122"/>
          <w:highlight w:val="white"/>
        </w:rPr>
        <w:lastRenderedPageBreak/>
        <w:t>longer, and higher-quality lives. Due to the high level of severity of the disease, emerging technologies have been a crucial development, expecting to increase the life expectancies of ALS patients each year. Emerging medical technologies, including communication aids, movement assistance, and eye-trac</w:t>
      </w:r>
      <w:r>
        <w:rPr>
          <w:rFonts w:ascii="Times New Roman" w:eastAsia="Times New Roman" w:hAnsi="Times New Roman" w:cs="Times New Roman"/>
          <w:color w:val="202122"/>
          <w:highlight w:val="white"/>
        </w:rPr>
        <w:t>king systems, have the potential to resolve some of the daily hardships of not only an ALS patient, but their primary caregivers as well (</w:t>
      </w:r>
      <w:r>
        <w:rPr>
          <w:rFonts w:ascii="Times New Roman" w:eastAsia="Times New Roman" w:hAnsi="Times New Roman" w:cs="Times New Roman"/>
        </w:rPr>
        <w:t xml:space="preserve">Amyotrophic Lateral Sclerosis Assn, 2025). Examples of these improvements include performing daily tasks, traveling to </w:t>
      </w:r>
      <w:r w:rsidR="00F4709E">
        <w:rPr>
          <w:rFonts w:ascii="Times New Roman" w:eastAsia="Times New Roman" w:hAnsi="Times New Roman" w:cs="Times New Roman"/>
        </w:rPr>
        <w:t>doctors’</w:t>
      </w:r>
      <w:r>
        <w:rPr>
          <w:rFonts w:ascii="Times New Roman" w:eastAsia="Times New Roman" w:hAnsi="Times New Roman" w:cs="Times New Roman"/>
        </w:rPr>
        <w:t xml:space="preserve"> appointments outside of the home, and speech generation. </w:t>
      </w:r>
      <w:r>
        <w:rPr>
          <w:rFonts w:ascii="Times New Roman" w:eastAsia="Times New Roman" w:hAnsi="Times New Roman" w:cs="Times New Roman"/>
          <w:color w:val="202122"/>
          <w:highlight w:val="white"/>
        </w:rPr>
        <w:t>(</w:t>
      </w:r>
      <w:r>
        <w:rPr>
          <w:rFonts w:ascii="Times New Roman" w:eastAsia="Times New Roman" w:hAnsi="Times New Roman" w:cs="Times New Roman"/>
        </w:rPr>
        <w:t>Amyotrophic Lateral Sclerosis Assn, 2025).</w:t>
      </w:r>
      <w:r>
        <w:rPr>
          <w:rFonts w:ascii="Times New Roman" w:eastAsia="Times New Roman" w:hAnsi="Times New Roman" w:cs="Times New Roman"/>
          <w:color w:val="202122"/>
          <w:highlight w:val="white"/>
        </w:rPr>
        <w:t xml:space="preserve"> </w:t>
      </w:r>
      <w:r>
        <w:rPr>
          <w:rFonts w:ascii="Times New Roman" w:eastAsia="Times New Roman" w:hAnsi="Times New Roman" w:cs="Times New Roman"/>
        </w:rPr>
        <w:t>While most individuals are concerned about the person who is receiving care, this literature review aims to evaluate the stress that the caregivers are feeling as well as the physical consequences the patient faces. Chronic medical situations and patient interactions can take a large toll on the mental and physical health of the caregiver as well. These declines in mental and physical health can be classifi</w:t>
      </w:r>
      <w:r>
        <w:rPr>
          <w:rFonts w:ascii="Times New Roman" w:eastAsia="Times New Roman" w:hAnsi="Times New Roman" w:cs="Times New Roman"/>
        </w:rPr>
        <w:t xml:space="preserve">ed as caregiver burden. Caregiver burden is defined as a “concept that describes the stress on a person who is caring for another aged, sick, and/or disabled person” (Ipek, L., &amp; </w:t>
      </w:r>
      <w:proofErr w:type="spellStart"/>
      <w:r>
        <w:rPr>
          <w:rFonts w:ascii="Times New Roman" w:eastAsia="Times New Roman" w:hAnsi="Times New Roman" w:cs="Times New Roman"/>
        </w:rPr>
        <w:t>Güneş</w:t>
      </w:r>
      <w:proofErr w:type="spellEnd"/>
      <w:r>
        <w:rPr>
          <w:rFonts w:ascii="Times New Roman" w:eastAsia="Times New Roman" w:hAnsi="Times New Roman" w:cs="Times New Roman"/>
        </w:rPr>
        <w:t xml:space="preserve"> Gencer, G. Y.</w:t>
      </w:r>
      <w:r w:rsidR="00F4709E">
        <w:rPr>
          <w:rFonts w:ascii="Times New Roman" w:eastAsia="Times New Roman" w:hAnsi="Times New Roman" w:cs="Times New Roman"/>
        </w:rPr>
        <w:t xml:space="preserve">, </w:t>
      </w:r>
      <w:r>
        <w:rPr>
          <w:rFonts w:ascii="Times New Roman" w:eastAsia="Times New Roman" w:hAnsi="Times New Roman" w:cs="Times New Roman"/>
        </w:rPr>
        <w:t>2024).</w:t>
      </w:r>
      <w:r>
        <w:rPr>
          <w:rFonts w:ascii="Times New Roman" w:eastAsia="Times New Roman" w:hAnsi="Times New Roman" w:cs="Times New Roman"/>
          <w:color w:val="202122"/>
          <w:highlight w:val="white"/>
        </w:rPr>
        <w:t xml:space="preserve"> This literature review aims to overview the types of emerging technologies and their </w:t>
      </w:r>
      <w:r w:rsidR="00F4709E">
        <w:rPr>
          <w:rFonts w:ascii="Times New Roman" w:eastAsia="Times New Roman" w:hAnsi="Times New Roman" w:cs="Times New Roman"/>
          <w:color w:val="202122"/>
          <w:highlight w:val="white"/>
        </w:rPr>
        <w:t>effectiveness and</w:t>
      </w:r>
      <w:r>
        <w:rPr>
          <w:rFonts w:ascii="Times New Roman" w:eastAsia="Times New Roman" w:hAnsi="Times New Roman" w:cs="Times New Roman"/>
          <w:color w:val="202122"/>
          <w:highlight w:val="white"/>
        </w:rPr>
        <w:t xml:space="preserve"> explain how they not only are assisting the lives of patients, but the lives of the caregivers as well. </w:t>
      </w:r>
    </w:p>
    <w:p w14:paraId="462B7140" w14:textId="77777777" w:rsidR="008E7543" w:rsidRDefault="008E7543">
      <w:pPr>
        <w:spacing w:after="0" w:line="480" w:lineRule="auto"/>
        <w:rPr>
          <w:rFonts w:ascii="Times New Roman" w:eastAsia="Times New Roman" w:hAnsi="Times New Roman" w:cs="Times New Roman"/>
          <w:b/>
        </w:rPr>
      </w:pPr>
    </w:p>
    <w:p w14:paraId="0BA48A88" w14:textId="77777777"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b/>
          <w:color w:val="000000"/>
        </w:rPr>
        <w:t>Methods</w:t>
      </w:r>
    </w:p>
    <w:p w14:paraId="4263348F" w14:textId="03042ECD" w:rsidR="008E7543" w:rsidRDefault="00C0491A">
      <w:pPr>
        <w:spacing w:after="0" w:line="480" w:lineRule="auto"/>
        <w:ind w:firstLine="720"/>
        <w:jc w:val="both"/>
        <w:rPr>
          <w:rFonts w:ascii="Times New Roman" w:eastAsia="Times New Roman" w:hAnsi="Times New Roman" w:cs="Times New Roman"/>
        </w:rPr>
      </w:pPr>
      <w:r>
        <w:rPr>
          <w:rFonts w:ascii="Times New Roman" w:eastAsia="Times New Roman" w:hAnsi="Times New Roman" w:cs="Times New Roman"/>
          <w:color w:val="000000"/>
        </w:rPr>
        <w:t xml:space="preserve">The academic resources that were obtained for this topic were gathered from two databases, Medline and CINAHL. </w:t>
      </w:r>
      <w:proofErr w:type="gramStart"/>
      <w:r>
        <w:rPr>
          <w:rFonts w:ascii="Times New Roman" w:eastAsia="Times New Roman" w:hAnsi="Times New Roman" w:cs="Times New Roman"/>
          <w:color w:val="000000"/>
        </w:rPr>
        <w:t>Both of these</w:t>
      </w:r>
      <w:proofErr w:type="gramEnd"/>
      <w:r>
        <w:rPr>
          <w:rFonts w:ascii="Times New Roman" w:eastAsia="Times New Roman" w:hAnsi="Times New Roman" w:cs="Times New Roman"/>
          <w:color w:val="000000"/>
        </w:rPr>
        <w:t xml:space="preserve"> resources provided an extensive amount of literature in order to explore </w:t>
      </w:r>
      <w:r>
        <w:rPr>
          <w:rFonts w:ascii="Times New Roman" w:eastAsia="Times New Roman" w:hAnsi="Times New Roman" w:cs="Times New Roman"/>
        </w:rPr>
        <w:t>the relationship between emerging technologies and quality of life for ALS patients and their caregivers</w:t>
      </w:r>
      <w:r>
        <w:rPr>
          <w:rFonts w:ascii="Times New Roman" w:eastAsia="Times New Roman" w:hAnsi="Times New Roman" w:cs="Times New Roman"/>
          <w:color w:val="000000"/>
        </w:rPr>
        <w:t xml:space="preserve">. Medline concentrates on topics through the lens of life sciences and </w:t>
      </w:r>
      <w:r w:rsidR="00F4709E">
        <w:rPr>
          <w:rFonts w:ascii="Times New Roman" w:eastAsia="Times New Roman" w:hAnsi="Times New Roman" w:cs="Times New Roman"/>
          <w:color w:val="000000"/>
        </w:rPr>
        <w:t>biomedicine and</w:t>
      </w:r>
      <w:r>
        <w:rPr>
          <w:rFonts w:ascii="Times New Roman" w:eastAsia="Times New Roman" w:hAnsi="Times New Roman" w:cs="Times New Roman"/>
          <w:color w:val="000000"/>
        </w:rPr>
        <w:t xml:space="preserve"> is composed of journal articles from the National Library of Medicine. On the other hand, </w:t>
      </w:r>
      <w:r>
        <w:rPr>
          <w:rFonts w:ascii="Times New Roman" w:eastAsia="Times New Roman" w:hAnsi="Times New Roman" w:cs="Times New Roman"/>
          <w:color w:val="000000"/>
        </w:rPr>
        <w:lastRenderedPageBreak/>
        <w:t xml:space="preserve">CINAHL is a smaller database that focuses on nursing and allied health journals. </w:t>
      </w:r>
      <w:r>
        <w:rPr>
          <w:rFonts w:ascii="Times New Roman" w:eastAsia="Times New Roman" w:hAnsi="Times New Roman" w:cs="Times New Roman"/>
        </w:rPr>
        <w:t xml:space="preserve">CINAHL was chosen for this literature review because of </w:t>
      </w:r>
      <w:r>
        <w:rPr>
          <w:rFonts w:ascii="Times New Roman" w:eastAsia="Times New Roman" w:hAnsi="Times New Roman" w:cs="Times New Roman"/>
          <w:color w:val="000000"/>
        </w:rPr>
        <w:t xml:space="preserve">their emphasis on nursing, to align with the information on the caregiver/patient </w:t>
      </w:r>
      <w:r w:rsidR="00F4709E">
        <w:rPr>
          <w:rFonts w:ascii="Times New Roman" w:eastAsia="Times New Roman" w:hAnsi="Times New Roman" w:cs="Times New Roman"/>
          <w:color w:val="000000"/>
        </w:rPr>
        <w:t>relationship</w:t>
      </w:r>
      <w:r w:rsidR="00F4709E">
        <w:rPr>
          <w:rFonts w:ascii="Times New Roman" w:eastAsia="Times New Roman" w:hAnsi="Times New Roman" w:cs="Times New Roman"/>
        </w:rPr>
        <w:t>.</w:t>
      </w:r>
      <w:r>
        <w:rPr>
          <w:rFonts w:ascii="Times New Roman" w:eastAsia="Times New Roman" w:hAnsi="Times New Roman" w:cs="Times New Roman"/>
          <w:color w:val="000000"/>
        </w:rPr>
        <w:t xml:space="preserve"> The resources search started at Medline. In this database, the first search was “amyotrophic lateral sclerosis.” Because ALS is such a rare and specific disorder, a vague search was conducted initially </w:t>
      </w:r>
      <w:proofErr w:type="gramStart"/>
      <w:r>
        <w:rPr>
          <w:rFonts w:ascii="Times New Roman" w:eastAsia="Times New Roman" w:hAnsi="Times New Roman" w:cs="Times New Roman"/>
          <w:color w:val="000000"/>
        </w:rPr>
        <w:t>in order to</w:t>
      </w:r>
      <w:proofErr w:type="gramEnd"/>
      <w:r>
        <w:rPr>
          <w:rFonts w:ascii="Times New Roman" w:eastAsia="Times New Roman" w:hAnsi="Times New Roman" w:cs="Times New Roman"/>
          <w:color w:val="000000"/>
        </w:rPr>
        <w:t xml:space="preserve"> specify the neurodegenerative disorder in question. This search resulted in 38,214 articles. </w:t>
      </w:r>
      <w:proofErr w:type="gramStart"/>
      <w:r>
        <w:rPr>
          <w:rFonts w:ascii="Times New Roman" w:eastAsia="Times New Roman" w:hAnsi="Times New Roman" w:cs="Times New Roman"/>
          <w:color w:val="000000"/>
        </w:rPr>
        <w:t>In order to</w:t>
      </w:r>
      <w:proofErr w:type="gramEnd"/>
      <w:r>
        <w:rPr>
          <w:rFonts w:ascii="Times New Roman" w:eastAsia="Times New Roman" w:hAnsi="Times New Roman" w:cs="Times New Roman"/>
          <w:color w:val="000000"/>
        </w:rPr>
        <w:t xml:space="preserve"> narrow this down, the second search was “amyotrophic lateral sclerosis technology,” which produced 2,645 articles. And finally, the final search for this database was “amyotrophic lateral scle</w:t>
      </w:r>
      <w:r>
        <w:rPr>
          <w:rFonts w:ascii="Times New Roman" w:eastAsia="Times New Roman" w:hAnsi="Times New Roman" w:cs="Times New Roman"/>
          <w:color w:val="000000"/>
        </w:rPr>
        <w:t xml:space="preserve">rosis technology AND life expectancy” </w:t>
      </w:r>
      <w:proofErr w:type="gramStart"/>
      <w:r>
        <w:rPr>
          <w:rFonts w:ascii="Times New Roman" w:eastAsia="Times New Roman" w:hAnsi="Times New Roman" w:cs="Times New Roman"/>
          <w:color w:val="000000"/>
        </w:rPr>
        <w:t>in order to</w:t>
      </w:r>
      <w:proofErr w:type="gramEnd"/>
      <w:r>
        <w:rPr>
          <w:rFonts w:ascii="Times New Roman" w:eastAsia="Times New Roman" w:hAnsi="Times New Roman" w:cs="Times New Roman"/>
          <w:color w:val="000000"/>
        </w:rPr>
        <w:t xml:space="preserve"> focus on how the technologies have potentially improved quality of life. This result left just 26 articles in the final sample size. For the second and final database, CINAHL, the first search was also “amyotrophic lateral sclerosis,” where a sample size of 5,933 articles was produced. The second search was “amyotrophic lateral sclerosis caregivers,” which brought 329 articles. This was finally narrowed down to 30 articles with a final search of “amyotrophic</w:t>
      </w:r>
      <w:r>
        <w:rPr>
          <w:rFonts w:ascii="Times New Roman" w:eastAsia="Times New Roman" w:hAnsi="Times New Roman" w:cs="Times New Roman"/>
          <w:color w:val="000000"/>
        </w:rPr>
        <w:t xml:space="preserve"> lateral sclerosis caregivers AND technology.”</w:t>
      </w:r>
    </w:p>
    <w:p w14:paraId="72E431C8" w14:textId="77777777" w:rsidR="008E7543" w:rsidRDefault="00C0491A">
      <w:pPr>
        <w:spacing w:after="0" w:line="480" w:lineRule="auto"/>
        <w:jc w:val="both"/>
        <w:rPr>
          <w:rFonts w:ascii="Times New Roman" w:eastAsia="Times New Roman" w:hAnsi="Times New Roman" w:cs="Times New Roman"/>
          <w:i/>
        </w:rPr>
      </w:pPr>
      <w:r>
        <w:rPr>
          <w:rFonts w:ascii="Times New Roman" w:eastAsia="Times New Roman" w:hAnsi="Times New Roman" w:cs="Times New Roman"/>
          <w:i/>
        </w:rPr>
        <w:t>Inclusion and exclusion criteria</w:t>
      </w:r>
    </w:p>
    <w:p w14:paraId="3756ABB6" w14:textId="77777777" w:rsidR="008E7543" w:rsidRDefault="00C0491A">
      <w:pPr>
        <w:spacing w:after="0" w:line="480" w:lineRule="auto"/>
        <w:ind w:firstLine="720"/>
        <w:jc w:val="both"/>
        <w:rPr>
          <w:rFonts w:ascii="Times New Roman" w:eastAsia="Times New Roman" w:hAnsi="Times New Roman" w:cs="Times New Roman"/>
        </w:rPr>
      </w:pPr>
      <w:proofErr w:type="gramStart"/>
      <w:r>
        <w:rPr>
          <w:rFonts w:ascii="Times New Roman" w:eastAsia="Times New Roman" w:hAnsi="Times New Roman" w:cs="Times New Roman"/>
          <w:color w:val="000000"/>
        </w:rPr>
        <w:t>In order to</w:t>
      </w:r>
      <w:proofErr w:type="gramEnd"/>
      <w:r>
        <w:rPr>
          <w:rFonts w:ascii="Times New Roman" w:eastAsia="Times New Roman" w:hAnsi="Times New Roman" w:cs="Times New Roman"/>
          <w:color w:val="000000"/>
        </w:rPr>
        <w:t xml:space="preserve"> determine whether an article fit into the research question, they had to include the use of technology for the purpose of increasing quality of life for ALS patients. Most of these included improvements for the patient themselves, but others included medical technologies that the healthcare professional would use. This was a major factor in deciding which articles would be included into the final research. The articles chosen were focused on peer revie</w:t>
      </w:r>
      <w:r>
        <w:rPr>
          <w:rFonts w:ascii="Times New Roman" w:eastAsia="Times New Roman" w:hAnsi="Times New Roman" w:cs="Times New Roman"/>
        </w:rPr>
        <w:t xml:space="preserve">wed studies, with the availability of </w:t>
      </w:r>
      <w:proofErr w:type="gramStart"/>
      <w:r>
        <w:rPr>
          <w:rFonts w:ascii="Times New Roman" w:eastAsia="Times New Roman" w:hAnsi="Times New Roman" w:cs="Times New Roman"/>
        </w:rPr>
        <w:t>full-text</w:t>
      </w:r>
      <w:proofErr w:type="gramEnd"/>
      <w:r>
        <w:rPr>
          <w:rFonts w:ascii="Times New Roman" w:eastAsia="Times New Roman" w:hAnsi="Times New Roman" w:cs="Times New Roman"/>
        </w:rPr>
        <w:t>. The se</w:t>
      </w:r>
      <w:r>
        <w:rPr>
          <w:rFonts w:ascii="Times New Roman" w:eastAsia="Times New Roman" w:hAnsi="Times New Roman" w:cs="Times New Roman"/>
        </w:rPr>
        <w:t xml:space="preserve">lection process for the ten articles chosen is shown in </w:t>
      </w:r>
      <w:r>
        <w:rPr>
          <w:rFonts w:ascii="Times New Roman" w:eastAsia="Times New Roman" w:hAnsi="Times New Roman" w:cs="Times New Roman"/>
          <w:i/>
        </w:rPr>
        <w:t xml:space="preserve">Figure 1. </w:t>
      </w:r>
    </w:p>
    <w:p w14:paraId="130627BB" w14:textId="77777777" w:rsidR="008E7543" w:rsidRDefault="00C0491A">
      <w:pPr>
        <w:jc w:val="center"/>
        <w:rPr>
          <w:rFonts w:ascii="Times New Roman" w:eastAsia="Times New Roman" w:hAnsi="Times New Roman" w:cs="Times New Roman"/>
        </w:rPr>
      </w:pPr>
      <w:r>
        <w:rPr>
          <w:noProof/>
        </w:rPr>
        <w:lastRenderedPageBreak/>
        <w:drawing>
          <wp:anchor distT="114300" distB="114300" distL="114300" distR="114300" simplePos="0" relativeHeight="251658240" behindDoc="0" locked="0" layoutInCell="1" hidden="0" allowOverlap="1" wp14:anchorId="2B82DB05" wp14:editId="561912DA">
            <wp:simplePos x="0" y="0"/>
            <wp:positionH relativeFrom="column">
              <wp:posOffset>-209549</wp:posOffset>
            </wp:positionH>
            <wp:positionV relativeFrom="paragraph">
              <wp:posOffset>114300</wp:posOffset>
            </wp:positionV>
            <wp:extent cx="6553200" cy="8099152"/>
            <wp:effectExtent l="0" t="0" r="0" b="0"/>
            <wp:wrapSquare wrapText="bothSides" distT="114300" distB="114300" distL="114300" distR="114300"/>
            <wp:docPr id="74717146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553200" cy="8099152"/>
                    </a:xfrm>
                    <a:prstGeom prst="rect">
                      <a:avLst/>
                    </a:prstGeom>
                    <a:ln/>
                  </pic:spPr>
                </pic:pic>
              </a:graphicData>
            </a:graphic>
          </wp:anchor>
        </w:drawing>
      </w:r>
    </w:p>
    <w:p w14:paraId="6E2EF6C4" w14:textId="77777777" w:rsidR="008E7543" w:rsidRDefault="00C0491A">
      <w:pPr>
        <w:spacing w:after="0" w:line="480" w:lineRule="auto"/>
        <w:jc w:val="both"/>
        <w:rPr>
          <w:rFonts w:ascii="Times New Roman" w:eastAsia="Times New Roman" w:hAnsi="Times New Roman" w:cs="Times New Roman"/>
          <w:b/>
        </w:rPr>
      </w:pPr>
      <w:r>
        <w:rPr>
          <w:rFonts w:ascii="Times New Roman" w:eastAsia="Times New Roman" w:hAnsi="Times New Roman" w:cs="Times New Roman"/>
          <w:b/>
        </w:rPr>
        <w:lastRenderedPageBreak/>
        <w:t xml:space="preserve">Results </w:t>
      </w:r>
    </w:p>
    <w:p w14:paraId="1ABDA222" w14:textId="77777777" w:rsidR="008E7543" w:rsidRDefault="00C0491A">
      <w:pPr>
        <w:spacing w:after="0" w:line="48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The results section of this literature review is designed to filter through the pros and cons of emerging medical technologies and determine how well they affect early diagnosis and quality of life for ALS patients. Through examination and research of the ten articles chosen, it was determined that communication technology and movement technology were the two </w:t>
      </w:r>
      <w:proofErr w:type="gramStart"/>
      <w:r>
        <w:rPr>
          <w:rFonts w:ascii="Times New Roman" w:eastAsia="Times New Roman" w:hAnsi="Times New Roman" w:cs="Times New Roman"/>
        </w:rPr>
        <w:t>most commonly used</w:t>
      </w:r>
      <w:proofErr w:type="gramEnd"/>
      <w:r>
        <w:rPr>
          <w:rFonts w:ascii="Times New Roman" w:eastAsia="Times New Roman" w:hAnsi="Times New Roman" w:cs="Times New Roman"/>
        </w:rPr>
        <w:t xml:space="preserve">, however, there has been other research on the effects of eye-tracking technologies as well. A detailed summary of the articles chosen for this literature review can be found in </w:t>
      </w:r>
      <w:r>
        <w:rPr>
          <w:rFonts w:ascii="Times New Roman" w:eastAsia="Times New Roman" w:hAnsi="Times New Roman" w:cs="Times New Roman"/>
          <w:i/>
        </w:rPr>
        <w:t>Article 1.</w:t>
      </w:r>
      <w:r>
        <w:rPr>
          <w:rFonts w:ascii="Times New Roman" w:eastAsia="Times New Roman" w:hAnsi="Times New Roman" w:cs="Times New Roman"/>
        </w:rPr>
        <w:t xml:space="preserve"> </w:t>
      </w:r>
    </w:p>
    <w:p w14:paraId="7801BF99" w14:textId="77777777" w:rsidR="008E7543" w:rsidRDefault="00C0491A">
      <w:pPr>
        <w:spacing w:after="0" w:line="480" w:lineRule="auto"/>
        <w:rPr>
          <w:rFonts w:ascii="Times New Roman" w:eastAsia="Times New Roman" w:hAnsi="Times New Roman" w:cs="Times New Roman"/>
          <w:i/>
        </w:rPr>
      </w:pPr>
      <w:r>
        <w:rPr>
          <w:rFonts w:ascii="Times New Roman" w:eastAsia="Times New Roman" w:hAnsi="Times New Roman" w:cs="Times New Roman"/>
          <w:i/>
        </w:rPr>
        <w:t>Communication Support Technologies for ALS Patients</w:t>
      </w:r>
    </w:p>
    <w:p w14:paraId="76205B32" w14:textId="5232B622" w:rsidR="008E7543" w:rsidRDefault="00C0491A">
      <w:pPr>
        <w:spacing w:after="0"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As previously mentioned, one of the most identifying symptoms of the development of bulbar ALS is the regression of speech. The severity of bulbar deficiency is defined by affecting the muscle group that is responsible for speaking, chewing, and even swallowing, making it a crucial part of the human body (Tena, A., Claria, F., Solsona, F., Meister, E., &amp; Povedano, M., 2021). Because of this, early detection of these symptoms is essential for improving the quality of life for ALS patients. </w:t>
      </w:r>
      <w:r>
        <w:rPr>
          <w:rFonts w:ascii="Times New Roman" w:eastAsia="Times New Roman" w:hAnsi="Times New Roman" w:cs="Times New Roman"/>
          <w:highlight w:val="white"/>
        </w:rPr>
        <w:t xml:space="preserve">A study, published in October of 2021, focuses on the importance of voice analysis to capture bulbar involvement, potentially leading to earlier diagnosis. </w:t>
      </w:r>
      <w:r>
        <w:rPr>
          <w:rFonts w:ascii="Times New Roman" w:eastAsia="Times New Roman" w:hAnsi="Times New Roman" w:cs="Times New Roman"/>
        </w:rPr>
        <w:t xml:space="preserve">It was designed to determine the accuracy, feasibility, and speed of recognizing bulbar deficiencies </w:t>
      </w:r>
      <w:proofErr w:type="gramStart"/>
      <w:r>
        <w:rPr>
          <w:rFonts w:ascii="Times New Roman" w:eastAsia="Times New Roman" w:hAnsi="Times New Roman" w:cs="Times New Roman"/>
        </w:rPr>
        <w:t>through the use of</w:t>
      </w:r>
      <w:proofErr w:type="gramEnd"/>
      <w:r>
        <w:rPr>
          <w:rFonts w:ascii="Times New Roman" w:eastAsia="Times New Roman" w:hAnsi="Times New Roman" w:cs="Times New Roman"/>
        </w:rPr>
        <w:t xml:space="preserve"> automatic detection technology as compared to human evaluation that was used in the past. From this, the study demonstrated improvements </w:t>
      </w:r>
      <w:proofErr w:type="gramStart"/>
      <w:r>
        <w:rPr>
          <w:rFonts w:ascii="Times New Roman" w:eastAsia="Times New Roman" w:hAnsi="Times New Roman" w:cs="Times New Roman"/>
        </w:rPr>
        <w:t>through the use of</w:t>
      </w:r>
      <w:proofErr w:type="gramEnd"/>
      <w:r>
        <w:rPr>
          <w:rFonts w:ascii="Times New Roman" w:eastAsia="Times New Roman" w:hAnsi="Times New Roman" w:cs="Times New Roman"/>
        </w:rPr>
        <w:t xml:space="preserve"> machine-based detection </w:t>
      </w:r>
      <w:r w:rsidR="00F4709E">
        <w:rPr>
          <w:rFonts w:ascii="Times New Roman" w:eastAsia="Times New Roman" w:hAnsi="Times New Roman" w:cs="Times New Roman"/>
        </w:rPr>
        <w:t>processes and</w:t>
      </w:r>
      <w:r>
        <w:rPr>
          <w:rFonts w:ascii="Times New Roman" w:eastAsia="Times New Roman" w:hAnsi="Times New Roman" w:cs="Times New Roman"/>
        </w:rPr>
        <w:t xml:space="preserve"> hopes to reduce the misdiagnosis that often occurs due to the reliability of human hearing (Tena, A., Claria, F., Solsona, F., Meister, E., &amp; Povedano, M., 2021). Once these detections are accurately made, it is also crucial to help the patient with these specific muscle deficiencies to be able to adapt to the changes that they are facing throughout the </w:t>
      </w:r>
      <w:r>
        <w:rPr>
          <w:rFonts w:ascii="Times New Roman" w:eastAsia="Times New Roman" w:hAnsi="Times New Roman" w:cs="Times New Roman"/>
        </w:rPr>
        <w:lastRenderedPageBreak/>
        <w:t>progression of the disease. There are low-tech and high-tech solutions that can help increase an ALS patient’s quality of life. There is not one specific s</w:t>
      </w:r>
      <w:r>
        <w:rPr>
          <w:rFonts w:ascii="Times New Roman" w:eastAsia="Times New Roman" w:hAnsi="Times New Roman" w:cs="Times New Roman"/>
        </w:rPr>
        <w:t>ource of communication assistive technology that is better than others because progression of ALS can look different in each patient it affects. In fact, many patients rely on the use of alternative communication strategies until within a few weeks of their deaths (</w:t>
      </w:r>
      <w:r>
        <w:rPr>
          <w:rFonts w:ascii="Times New Roman" w:eastAsia="Times New Roman" w:hAnsi="Times New Roman" w:cs="Times New Roman"/>
          <w:highlight w:val="white"/>
        </w:rPr>
        <w:t>Beukelman, D., Fager, S., &amp; Nordness, A., 2011).</w:t>
      </w:r>
      <w:r>
        <w:rPr>
          <w:rFonts w:ascii="Times New Roman" w:eastAsia="Times New Roman" w:hAnsi="Times New Roman" w:cs="Times New Roman"/>
        </w:rPr>
        <w:t xml:space="preserve"> For example, many people at the beginning of onset of ALS rely on writing messages down on a white board or taking educational courses on how to thoroughly think through their words. Hand gestures </w:t>
      </w:r>
      <w:r>
        <w:rPr>
          <w:rFonts w:ascii="Times New Roman" w:eastAsia="Times New Roman" w:hAnsi="Times New Roman" w:cs="Times New Roman"/>
        </w:rPr>
        <w:t>and universal signs are also common in these cases. However, with the increase of technology across the globe, there has been a higher emphasis placed on the importance of high-tech options for ALS patients. Examples of these options include a piece of technology called a Speech Generating Device (SGD). This device is used to produce words, phrases, or even sentences, when an ALS patient is unable to do so. This device can come in many different forms, such as audio projection, written presentation, or phys</w:t>
      </w:r>
      <w:r>
        <w:rPr>
          <w:rFonts w:ascii="Times New Roman" w:eastAsia="Times New Roman" w:hAnsi="Times New Roman" w:cs="Times New Roman"/>
        </w:rPr>
        <w:t xml:space="preserve">ical generation of thoughts and ideas (Amy and </w:t>
      </w:r>
      <w:proofErr w:type="spellStart"/>
      <w:r>
        <w:rPr>
          <w:rFonts w:ascii="Times New Roman" w:eastAsia="Times New Roman" w:hAnsi="Times New Roman" w:cs="Times New Roman"/>
        </w:rPr>
        <w:t>pALS</w:t>
      </w:r>
      <w:proofErr w:type="spellEnd"/>
      <w:r>
        <w:rPr>
          <w:rFonts w:ascii="Times New Roman" w:eastAsia="Times New Roman" w:hAnsi="Times New Roman" w:cs="Times New Roman"/>
        </w:rPr>
        <w:t xml:space="preserve">, 2018). </w:t>
      </w:r>
      <w:r>
        <w:rPr>
          <w:rFonts w:ascii="Times New Roman" w:eastAsia="Times New Roman" w:hAnsi="Times New Roman" w:cs="Times New Roman"/>
          <w:highlight w:val="white"/>
        </w:rPr>
        <w:t>Many updated high-tech communication devices now incorporate a variety of options, such as touch and volume sensitivity, so that the technology can continue to meet the needs of the patient, despite their progressive decline in speech capability (Beukelman, D., Fager, S., &amp; Nordness, A.</w:t>
      </w:r>
      <w:r w:rsidR="00F4709E">
        <w:rPr>
          <w:rFonts w:ascii="Times New Roman" w:eastAsia="Times New Roman" w:hAnsi="Times New Roman" w:cs="Times New Roman"/>
          <w:highlight w:val="white"/>
        </w:rPr>
        <w:t>, 2</w:t>
      </w:r>
      <w:r>
        <w:rPr>
          <w:rFonts w:ascii="Times New Roman" w:eastAsia="Times New Roman" w:hAnsi="Times New Roman" w:cs="Times New Roman"/>
          <w:highlight w:val="white"/>
        </w:rPr>
        <w:t xml:space="preserve">011). </w:t>
      </w:r>
      <w:r>
        <w:rPr>
          <w:rFonts w:ascii="Times New Roman" w:eastAsia="Times New Roman" w:hAnsi="Times New Roman" w:cs="Times New Roman"/>
        </w:rPr>
        <w:t xml:space="preserve">A study published in 2021 from the American Journal of Speech Language Pathology demonstrated that patients and caregivers generally had positive thoughts regarding their communicative devices. Through qualitative interviewing and responses on a Likert scale, the study showed that 62.5% of ALS patients considered to have “mild cognitive impairment,” were able to communicate with some type of these devices </w:t>
      </w:r>
      <w:r w:rsidR="00F4709E">
        <w:rPr>
          <w:rFonts w:ascii="Times New Roman" w:eastAsia="Times New Roman" w:hAnsi="Times New Roman" w:cs="Times New Roman"/>
        </w:rPr>
        <w:t>(</w:t>
      </w:r>
      <w:r>
        <w:rPr>
          <w:rFonts w:ascii="Times New Roman" w:eastAsia="Times New Roman" w:hAnsi="Times New Roman" w:cs="Times New Roman"/>
          <w:highlight w:val="white"/>
        </w:rPr>
        <w:t>Beukelman, D., Fager, S., &amp; Nordness, A.</w:t>
      </w:r>
      <w:r w:rsidR="00F4709E">
        <w:rPr>
          <w:rFonts w:ascii="Times New Roman" w:eastAsia="Times New Roman" w:hAnsi="Times New Roman" w:cs="Times New Roman"/>
          <w:highlight w:val="white"/>
        </w:rPr>
        <w:t xml:space="preserve">, </w:t>
      </w:r>
      <w:r>
        <w:rPr>
          <w:rFonts w:ascii="Times New Roman" w:eastAsia="Times New Roman" w:hAnsi="Times New Roman" w:cs="Times New Roman"/>
          <w:highlight w:val="white"/>
        </w:rPr>
        <w:t xml:space="preserve">2011). </w:t>
      </w:r>
      <w:r>
        <w:rPr>
          <w:rFonts w:ascii="Times New Roman" w:eastAsia="Times New Roman" w:hAnsi="Times New Roman" w:cs="Times New Roman"/>
        </w:rPr>
        <w:t xml:space="preserve">While this number is not significantly higher than the average, it still shows just how helpful these devices can be, especially </w:t>
      </w:r>
      <w:proofErr w:type="gramStart"/>
      <w:r w:rsidR="00F4709E">
        <w:rPr>
          <w:rFonts w:ascii="Times New Roman" w:eastAsia="Times New Roman" w:hAnsi="Times New Roman" w:cs="Times New Roman"/>
        </w:rPr>
        <w:t>in regard to</w:t>
      </w:r>
      <w:proofErr w:type="gramEnd"/>
      <w:r>
        <w:rPr>
          <w:rFonts w:ascii="Times New Roman" w:eastAsia="Times New Roman" w:hAnsi="Times New Roman" w:cs="Times New Roman"/>
        </w:rPr>
        <w:t xml:space="preserve"> improving </w:t>
      </w:r>
      <w:r>
        <w:rPr>
          <w:rFonts w:ascii="Times New Roman" w:eastAsia="Times New Roman" w:hAnsi="Times New Roman" w:cs="Times New Roman"/>
        </w:rPr>
        <w:lastRenderedPageBreak/>
        <w:t xml:space="preserve">quality of life for the patient and those around them. Additionally, it is important to note the accessibility qualifications determined that the use of </w:t>
      </w:r>
      <w:r w:rsidR="00F4709E">
        <w:rPr>
          <w:rFonts w:ascii="Times New Roman" w:eastAsia="Times New Roman" w:hAnsi="Times New Roman" w:cs="Times New Roman"/>
        </w:rPr>
        <w:t>tele practice</w:t>
      </w:r>
      <w:r>
        <w:rPr>
          <w:rFonts w:ascii="Times New Roman" w:eastAsia="Times New Roman" w:hAnsi="Times New Roman" w:cs="Times New Roman"/>
        </w:rPr>
        <w:t xml:space="preserve"> played a significant role in the patient’s ability to obtain and understand the use of an alternative communication device, such as an SGD (</w:t>
      </w:r>
      <w:r>
        <w:rPr>
          <w:rFonts w:ascii="Times New Roman" w:eastAsia="Times New Roman" w:hAnsi="Times New Roman" w:cs="Times New Roman"/>
          <w:highlight w:val="white"/>
        </w:rPr>
        <w:t>Roman A, Baylor C, Johnson L, Barton M).</w:t>
      </w:r>
      <w:r>
        <w:rPr>
          <w:rFonts w:ascii="Times New Roman" w:eastAsia="Times New Roman" w:hAnsi="Times New Roman" w:cs="Times New Roman"/>
        </w:rPr>
        <w:t xml:space="preserve"> Ultimately demonstrating that the use of speech-generating devices (SGDs) </w:t>
      </w:r>
      <w:r w:rsidR="00F4709E">
        <w:rPr>
          <w:rFonts w:ascii="Times New Roman" w:eastAsia="Times New Roman" w:hAnsi="Times New Roman" w:cs="Times New Roman"/>
        </w:rPr>
        <w:t>has</w:t>
      </w:r>
      <w:r>
        <w:rPr>
          <w:rFonts w:ascii="Times New Roman" w:eastAsia="Times New Roman" w:hAnsi="Times New Roman" w:cs="Times New Roman"/>
        </w:rPr>
        <w:t xml:space="preserve"> greatly influenced the lives of these individuals. </w:t>
      </w:r>
    </w:p>
    <w:p w14:paraId="52578EB7" w14:textId="77777777" w:rsidR="008E7543" w:rsidRDefault="00C0491A">
      <w:pPr>
        <w:spacing w:after="0" w:line="480" w:lineRule="auto"/>
        <w:rPr>
          <w:rFonts w:ascii="Times New Roman" w:eastAsia="Times New Roman" w:hAnsi="Times New Roman" w:cs="Times New Roman"/>
          <w:i/>
        </w:rPr>
      </w:pPr>
      <w:r>
        <w:rPr>
          <w:rFonts w:ascii="Times New Roman" w:eastAsia="Times New Roman" w:hAnsi="Times New Roman" w:cs="Times New Roman"/>
          <w:i/>
        </w:rPr>
        <w:t>Mobile Assistance Technologies for ALS Patients</w:t>
      </w:r>
    </w:p>
    <w:p w14:paraId="040ADE92" w14:textId="256E3D5F" w:rsidR="008E7543" w:rsidRDefault="00C0491A">
      <w:pPr>
        <w:spacing w:after="0" w:line="480" w:lineRule="auto"/>
        <w:ind w:firstLine="720"/>
        <w:rPr>
          <w:rFonts w:ascii="Times New Roman" w:eastAsia="Times New Roman" w:hAnsi="Times New Roman" w:cs="Times New Roman"/>
        </w:rPr>
      </w:pPr>
      <w:r>
        <w:rPr>
          <w:rFonts w:ascii="Times New Roman" w:eastAsia="Times New Roman" w:hAnsi="Times New Roman" w:cs="Times New Roman"/>
        </w:rPr>
        <w:t>Along with speech impairments, most ALS patients will experience motor skill difficulty throughout their lifetime, especially those with spinal ALS. This can make everyday tasks extremely difficult and is often the reason that most patients have a primary caregiver to help them each day. These motor skill deficiencies can lead to falls, decreased muscle function, and even complete loss of ability to move (Eicher, C. et al, 2019). Mobile aids, such as motorized wheelchairs, lift systems, and electric beds ha</w:t>
      </w:r>
      <w:r>
        <w:rPr>
          <w:rFonts w:ascii="Times New Roman" w:eastAsia="Times New Roman" w:hAnsi="Times New Roman" w:cs="Times New Roman"/>
        </w:rPr>
        <w:t xml:space="preserve">ve been proven to significantly help daily tasks, and the ability of the primary caregiver to help with them as well. A study published in 2019 was conducted to determine patient experience assessment, perceived usability, and barriers of such mobile aids. The interviews, targeted towards both the patient and the caregiver, were produced through a development project titled “ROBINA,” which stands for “Robot-supported services for an individual and resource-oriented care of patients with ALS” (Eicher, C. et </w:t>
      </w:r>
      <w:r>
        <w:rPr>
          <w:rFonts w:ascii="Times New Roman" w:eastAsia="Times New Roman" w:hAnsi="Times New Roman" w:cs="Times New Roman"/>
        </w:rPr>
        <w:t xml:space="preserve">al, 2019). From the findings, most of the caregivers reported that mobile aids and other ATDs (assistive technology devices) had overall helped their patient’s situations. These devices allowed for patients to reduce the </w:t>
      </w:r>
      <w:r w:rsidR="00F4709E">
        <w:rPr>
          <w:rFonts w:ascii="Times New Roman" w:eastAsia="Times New Roman" w:hAnsi="Times New Roman" w:cs="Times New Roman"/>
        </w:rPr>
        <w:t>number</w:t>
      </w:r>
      <w:r>
        <w:rPr>
          <w:rFonts w:ascii="Times New Roman" w:eastAsia="Times New Roman" w:hAnsi="Times New Roman" w:cs="Times New Roman"/>
        </w:rPr>
        <w:t xml:space="preserve"> of times they called for their caregivers for daily movement tasks, such as changing their bed positions or moving to a different area on their own terms (Bona, S. et al, 2021). To counter this statement, it is important to note that the study also produced a few negative opinions towards the accessibility, size, and social stigmatization of living with a </w:t>
      </w:r>
      <w:r>
        <w:rPr>
          <w:rFonts w:ascii="Times New Roman" w:eastAsia="Times New Roman" w:hAnsi="Times New Roman" w:cs="Times New Roman"/>
        </w:rPr>
        <w:lastRenderedPageBreak/>
        <w:t>mobile aid. Some patients were concerned about owning a motorized wheelchair due to the potential negative interactions they could have with others. This</w:t>
      </w:r>
      <w:r>
        <w:rPr>
          <w:rFonts w:ascii="Times New Roman" w:eastAsia="Times New Roman" w:hAnsi="Times New Roman" w:cs="Times New Roman"/>
        </w:rPr>
        <w:t xml:space="preserve"> idea was so overwhelming, that in a few cases, patients even presented a complete refusal of mobile aid technologies (motorized wheelchairs) overall. Additionally, there are raised concerns about pricing, accessibility, and technological malfunctions, especially in a </w:t>
      </w:r>
      <w:r w:rsidR="00F4709E">
        <w:rPr>
          <w:rFonts w:ascii="Times New Roman" w:eastAsia="Times New Roman" w:hAnsi="Times New Roman" w:cs="Times New Roman"/>
        </w:rPr>
        <w:t>life-threatening</w:t>
      </w:r>
      <w:r>
        <w:rPr>
          <w:rFonts w:ascii="Times New Roman" w:eastAsia="Times New Roman" w:hAnsi="Times New Roman" w:cs="Times New Roman"/>
        </w:rPr>
        <w:t xml:space="preserve"> situation.</w:t>
      </w:r>
    </w:p>
    <w:p w14:paraId="30094395" w14:textId="77777777" w:rsidR="008E7543" w:rsidRDefault="00C0491A" w:rsidP="00F4709E">
      <w:pPr>
        <w:spacing w:after="0" w:line="480" w:lineRule="auto"/>
        <w:ind w:firstLine="720"/>
        <w:rPr>
          <w:rFonts w:ascii="Times New Roman" w:eastAsia="Times New Roman" w:hAnsi="Times New Roman" w:cs="Times New Roman"/>
          <w:i/>
        </w:rPr>
      </w:pPr>
      <w:r>
        <w:rPr>
          <w:rFonts w:ascii="Times New Roman" w:eastAsia="Times New Roman" w:hAnsi="Times New Roman" w:cs="Times New Roman"/>
        </w:rPr>
        <w:t xml:space="preserve">Solutions to this issue could include, but are not limited to, providing more sufficient health insurance coverage options, and training the caregiver to be better prepared in a technology failure situation, in such a manner that the patient would feel comfortable if such events were to take place. </w:t>
      </w:r>
    </w:p>
    <w:p w14:paraId="6E727BF9" w14:textId="77777777" w:rsidR="008E7543" w:rsidRDefault="00C0491A">
      <w:pPr>
        <w:spacing w:after="0" w:line="480" w:lineRule="auto"/>
        <w:rPr>
          <w:rFonts w:ascii="Times New Roman" w:eastAsia="Times New Roman" w:hAnsi="Times New Roman" w:cs="Times New Roman"/>
          <w:i/>
        </w:rPr>
      </w:pPr>
      <w:r>
        <w:rPr>
          <w:rFonts w:ascii="Times New Roman" w:eastAsia="Times New Roman" w:hAnsi="Times New Roman" w:cs="Times New Roman"/>
          <w:i/>
        </w:rPr>
        <w:t>Eye-Tracking/Brain-Computing Systems for ALS Patients</w:t>
      </w:r>
    </w:p>
    <w:p w14:paraId="390AFF49" w14:textId="2808F8E0" w:rsidR="008E7543" w:rsidRDefault="00C0491A">
      <w:pPr>
        <w:spacing w:after="0" w:line="480" w:lineRule="auto"/>
        <w:ind w:firstLine="720"/>
        <w:rPr>
          <w:rFonts w:ascii="Times New Roman" w:eastAsia="Times New Roman" w:hAnsi="Times New Roman" w:cs="Times New Roman"/>
        </w:rPr>
        <w:sectPr w:rsidR="008E7543">
          <w:headerReference w:type="default" r:id="rId9"/>
          <w:footerReference w:type="even" r:id="rId10"/>
          <w:footerReference w:type="default" r:id="rId11"/>
          <w:pgSz w:w="12240" w:h="15840"/>
          <w:pgMar w:top="1440" w:right="1440" w:bottom="1440" w:left="1440" w:header="720" w:footer="720" w:gutter="0"/>
          <w:pgNumType w:start="1"/>
          <w:cols w:space="720"/>
        </w:sectPr>
      </w:pPr>
      <w:r>
        <w:rPr>
          <w:rFonts w:ascii="Times New Roman" w:eastAsia="Times New Roman" w:hAnsi="Times New Roman" w:cs="Times New Roman"/>
        </w:rPr>
        <w:t xml:space="preserve">The third and final category of technology that was found was eye-tracking systems. This system was created because eye motion is one of the least fatiguing movements for an ALS patient, making it a crucial technological study topic and advancement. Additionally, eye tracking devices can fit into almost any ALS patient’s lives, regardless of symptom severity or diagnosis onset. Because this is such a simple motor skill that most patients </w:t>
      </w:r>
      <w:r w:rsidR="00F4709E">
        <w:rPr>
          <w:rFonts w:ascii="Times New Roman" w:eastAsia="Times New Roman" w:hAnsi="Times New Roman" w:cs="Times New Roman"/>
        </w:rPr>
        <w:t>can</w:t>
      </w:r>
      <w:r>
        <w:rPr>
          <w:rFonts w:ascii="Times New Roman" w:eastAsia="Times New Roman" w:hAnsi="Times New Roman" w:cs="Times New Roman"/>
        </w:rPr>
        <w:t xml:space="preserve"> do without fatigue, these devices can improve both communication and mobility issues at the same time </w:t>
      </w:r>
      <w:r>
        <w:rPr>
          <w:rFonts w:ascii="Times New Roman" w:eastAsia="Times New Roman" w:hAnsi="Times New Roman" w:cs="Times New Roman"/>
          <w:highlight w:val="white"/>
        </w:rPr>
        <w:t xml:space="preserve">(Beukelman, D., Fager, S., &amp; Nordness, A., 2011). </w:t>
      </w:r>
      <w:r>
        <w:rPr>
          <w:rFonts w:ascii="Times New Roman" w:eastAsia="Times New Roman" w:hAnsi="Times New Roman" w:cs="Times New Roman"/>
        </w:rPr>
        <w:t xml:space="preserve">In devices such as these, eye motion is used as a substitute for cursor control and hand gestures. Motions can range anywhere from an eyebrow raise to a slow </w:t>
      </w:r>
      <w:r w:rsidR="00F4709E">
        <w:rPr>
          <w:rFonts w:ascii="Times New Roman" w:eastAsia="Times New Roman" w:hAnsi="Times New Roman" w:cs="Times New Roman"/>
        </w:rPr>
        <w:t>blink and</w:t>
      </w:r>
      <w:r>
        <w:rPr>
          <w:rFonts w:ascii="Times New Roman" w:eastAsia="Times New Roman" w:hAnsi="Times New Roman" w:cs="Times New Roman"/>
        </w:rPr>
        <w:t xml:space="preserve"> are tailored to fit the patient’s most common daily needs, such as bed position adjustment and projection of common words or phrases. The patient’s eye motion is interpreted by a computer system that triggers these specific events (Amy and </w:t>
      </w:r>
      <w:proofErr w:type="spellStart"/>
      <w:r>
        <w:rPr>
          <w:rFonts w:ascii="Times New Roman" w:eastAsia="Times New Roman" w:hAnsi="Times New Roman" w:cs="Times New Roman"/>
        </w:rPr>
        <w:t>pALS</w:t>
      </w:r>
      <w:proofErr w:type="spellEnd"/>
      <w:r>
        <w:rPr>
          <w:rFonts w:ascii="Times New Roman" w:eastAsia="Times New Roman" w:hAnsi="Times New Roman" w:cs="Times New Roman"/>
        </w:rPr>
        <w:t xml:space="preserve">, 2018). While this technology is an extensive learning process for both the caregiver and the patient to get used to, these devices have proven to be a crucial development for ALS patients across the </w:t>
      </w:r>
      <w:r>
        <w:rPr>
          <w:rFonts w:ascii="Times New Roman" w:eastAsia="Times New Roman" w:hAnsi="Times New Roman" w:cs="Times New Roman"/>
        </w:rPr>
        <w:lastRenderedPageBreak/>
        <w:t>globe. Not only do these eye and brain tracking computer systems h</w:t>
      </w:r>
      <w:r>
        <w:rPr>
          <w:rFonts w:ascii="Times New Roman" w:eastAsia="Times New Roman" w:hAnsi="Times New Roman" w:cs="Times New Roman"/>
        </w:rPr>
        <w:t>elp the quality of life of the patient, but they can provide a comprehensive assessment of the patient’s physical and cognitive ability for the caregiver as well (Pugliese, R., 2022). This article, published in 2022, states that eye-tracking based technologies can provide assessment on the patient’s language, attention, and social cognition skills very accurately (Pugliese, R., 2022). This idea can provide necessary insight to the patient’s caregiver and multidisciplinary health care team about other ways t</w:t>
      </w:r>
      <w:r>
        <w:rPr>
          <w:rFonts w:ascii="Times New Roman" w:eastAsia="Times New Roman" w:hAnsi="Times New Roman" w:cs="Times New Roman"/>
        </w:rPr>
        <w:t xml:space="preserve">o influence their quality of life, expanding their help and research even further. Research on the usability of eye tracking technologies shows higher acceptance in patients with a more severe case of ALS, but lower acceptance in other patients due to demotivation in use (Eicher, C., et al, 2019). </w:t>
      </w:r>
    </w:p>
    <w:p w14:paraId="75F068B6" w14:textId="77777777" w:rsidR="008E7543" w:rsidRDefault="008E7543">
      <w:pPr>
        <w:widowControl w:val="0"/>
        <w:pBdr>
          <w:top w:val="nil"/>
          <w:left w:val="nil"/>
          <w:bottom w:val="nil"/>
          <w:right w:val="nil"/>
          <w:between w:val="nil"/>
        </w:pBdr>
        <w:spacing w:after="0" w:line="276" w:lineRule="auto"/>
        <w:rPr>
          <w:rFonts w:ascii="Times New Roman" w:eastAsia="Times New Roman" w:hAnsi="Times New Roman" w:cs="Times New Roman"/>
        </w:rPr>
      </w:pPr>
    </w:p>
    <w:tbl>
      <w:tblPr>
        <w:tblStyle w:val="a"/>
        <w:tblW w:w="14481" w:type="dxa"/>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0"/>
        <w:gridCol w:w="1720"/>
        <w:gridCol w:w="834"/>
        <w:gridCol w:w="2084"/>
        <w:gridCol w:w="2144"/>
        <w:gridCol w:w="1858"/>
        <w:gridCol w:w="1630"/>
        <w:gridCol w:w="2000"/>
        <w:gridCol w:w="1601"/>
      </w:tblGrid>
      <w:tr w:rsidR="008E7543" w14:paraId="2841CB10" w14:textId="77777777">
        <w:tc>
          <w:tcPr>
            <w:tcW w:w="611" w:type="dxa"/>
          </w:tcPr>
          <w:p w14:paraId="22EDFC1D" w14:textId="77777777" w:rsidR="008E7543" w:rsidRDefault="00C0491A">
            <w:pPr>
              <w:rPr>
                <w:rFonts w:ascii="Times New Roman" w:eastAsia="Times New Roman" w:hAnsi="Times New Roman" w:cs="Times New Roman"/>
              </w:rPr>
            </w:pPr>
            <w:r>
              <w:rPr>
                <w:rFonts w:ascii="Times New Roman" w:eastAsia="Times New Roman" w:hAnsi="Times New Roman" w:cs="Times New Roman"/>
                <w:b/>
              </w:rPr>
              <w:t>#</w:t>
            </w:r>
            <w:r>
              <w:rPr>
                <w:noProof/>
              </w:rPr>
              <mc:AlternateContent>
                <mc:Choice Requires="wpg">
                  <w:drawing>
                    <wp:anchor distT="0" distB="0" distL="114300" distR="114300" simplePos="0" relativeHeight="251659264" behindDoc="0" locked="0" layoutInCell="1" hidden="0" allowOverlap="1" wp14:anchorId="1AF50C57" wp14:editId="45E72299">
                      <wp:simplePos x="0" y="0"/>
                      <wp:positionH relativeFrom="column">
                        <wp:posOffset>317500</wp:posOffset>
                      </wp:positionH>
                      <wp:positionV relativeFrom="paragraph">
                        <wp:posOffset>-507999</wp:posOffset>
                      </wp:positionV>
                      <wp:extent cx="6575425" cy="276225"/>
                      <wp:effectExtent l="0" t="0" r="0" b="0"/>
                      <wp:wrapNone/>
                      <wp:docPr id="747171462" name="Rectangle 747171462"/>
                      <wp:cNvGraphicFramePr/>
                      <a:graphic xmlns:a="http://schemas.openxmlformats.org/drawingml/2006/main">
                        <a:graphicData uri="http://schemas.microsoft.com/office/word/2010/wordprocessingShape">
                          <wps:wsp>
                            <wps:cNvSpPr/>
                            <wps:spPr>
                              <a:xfrm>
                                <a:off x="2063050" y="3646650"/>
                                <a:ext cx="6565900" cy="266700"/>
                              </a:xfrm>
                              <a:prstGeom prst="rect">
                                <a:avLst/>
                              </a:prstGeom>
                              <a:solidFill>
                                <a:schemeClr val="lt1"/>
                              </a:solidFill>
                              <a:ln w="9525" cap="flat" cmpd="sng">
                                <a:solidFill>
                                  <a:srgbClr val="000000"/>
                                </a:solidFill>
                                <a:prstDash val="solid"/>
                                <a:round/>
                                <a:headEnd type="none" w="sm" len="sm"/>
                                <a:tailEnd type="none" w="sm" len="sm"/>
                              </a:ln>
                            </wps:spPr>
                            <wps:txbx>
                              <w:txbxContent>
                                <w:p w14:paraId="25DA3DCE" w14:textId="77777777" w:rsidR="008E7543" w:rsidRDefault="00C0491A">
                                  <w:pPr>
                                    <w:spacing w:line="277" w:lineRule="auto"/>
                                    <w:textDirection w:val="btLr"/>
                                  </w:pPr>
                                  <w:r>
                                    <w:rPr>
                                      <w:i/>
                                      <w:color w:val="000000"/>
                                    </w:rPr>
                                    <w:t>Table 1: Detailed Summary of Articles Reviewed</w:t>
                                  </w: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317500</wp:posOffset>
                      </wp:positionH>
                      <wp:positionV relativeFrom="paragraph">
                        <wp:posOffset>-507999</wp:posOffset>
                      </wp:positionV>
                      <wp:extent cx="6575425" cy="276225"/>
                      <wp:effectExtent b="0" l="0" r="0" t="0"/>
                      <wp:wrapNone/>
                      <wp:docPr id="747171462" name="image2.png"/>
                      <a:graphic>
                        <a:graphicData uri="http://schemas.openxmlformats.org/drawingml/2006/picture">
                          <pic:pic>
                            <pic:nvPicPr>
                              <pic:cNvPr id="0" name="image2.png"/>
                              <pic:cNvPicPr preferRelativeResize="0"/>
                            </pic:nvPicPr>
                            <pic:blipFill>
                              <a:blip r:embed="rId12"/>
                              <a:srcRect/>
                              <a:stretch>
                                <a:fillRect/>
                              </a:stretch>
                            </pic:blipFill>
                            <pic:spPr>
                              <a:xfrm>
                                <a:off x="0" y="0"/>
                                <a:ext cx="6575425" cy="276225"/>
                              </a:xfrm>
                              <a:prstGeom prst="rect"/>
                              <a:ln/>
                            </pic:spPr>
                          </pic:pic>
                        </a:graphicData>
                      </a:graphic>
                    </wp:anchor>
                  </w:drawing>
                </mc:Fallback>
              </mc:AlternateContent>
            </w:r>
          </w:p>
        </w:tc>
        <w:tc>
          <w:tcPr>
            <w:tcW w:w="1720" w:type="dxa"/>
          </w:tcPr>
          <w:p w14:paraId="1EEDB0E4" w14:textId="77777777" w:rsidR="008E7543" w:rsidRDefault="00C0491A">
            <w:pPr>
              <w:rPr>
                <w:rFonts w:ascii="Times New Roman" w:eastAsia="Times New Roman" w:hAnsi="Times New Roman" w:cs="Times New Roman"/>
              </w:rPr>
            </w:pPr>
            <w:r>
              <w:rPr>
                <w:rFonts w:ascii="Times New Roman" w:eastAsia="Times New Roman" w:hAnsi="Times New Roman" w:cs="Times New Roman"/>
                <w:b/>
              </w:rPr>
              <w:t>Author(s)</w:t>
            </w:r>
          </w:p>
        </w:tc>
        <w:tc>
          <w:tcPr>
            <w:tcW w:w="834" w:type="dxa"/>
          </w:tcPr>
          <w:p w14:paraId="1FA7D1D4" w14:textId="77777777" w:rsidR="008E7543" w:rsidRDefault="00C0491A">
            <w:pPr>
              <w:rPr>
                <w:rFonts w:ascii="Times New Roman" w:eastAsia="Times New Roman" w:hAnsi="Times New Roman" w:cs="Times New Roman"/>
              </w:rPr>
            </w:pPr>
            <w:r>
              <w:rPr>
                <w:rFonts w:ascii="Times New Roman" w:eastAsia="Times New Roman" w:hAnsi="Times New Roman" w:cs="Times New Roman"/>
                <w:b/>
              </w:rPr>
              <w:t>Year</w:t>
            </w:r>
          </w:p>
        </w:tc>
        <w:tc>
          <w:tcPr>
            <w:tcW w:w="2084" w:type="dxa"/>
          </w:tcPr>
          <w:p w14:paraId="042971EF" w14:textId="77777777" w:rsidR="008E7543" w:rsidRDefault="00C0491A">
            <w:pPr>
              <w:rPr>
                <w:rFonts w:ascii="Times New Roman" w:eastAsia="Times New Roman" w:hAnsi="Times New Roman" w:cs="Times New Roman"/>
              </w:rPr>
            </w:pPr>
            <w:r>
              <w:rPr>
                <w:rFonts w:ascii="Times New Roman" w:eastAsia="Times New Roman" w:hAnsi="Times New Roman" w:cs="Times New Roman"/>
                <w:b/>
              </w:rPr>
              <w:t>Article Title and Journal</w:t>
            </w:r>
          </w:p>
        </w:tc>
        <w:tc>
          <w:tcPr>
            <w:tcW w:w="2144" w:type="dxa"/>
          </w:tcPr>
          <w:p w14:paraId="45048EFA" w14:textId="77777777" w:rsidR="008E7543" w:rsidRDefault="00C0491A">
            <w:pPr>
              <w:rPr>
                <w:rFonts w:ascii="Times New Roman" w:eastAsia="Times New Roman" w:hAnsi="Times New Roman" w:cs="Times New Roman"/>
              </w:rPr>
            </w:pPr>
            <w:r>
              <w:rPr>
                <w:rFonts w:ascii="Times New Roman" w:eastAsia="Times New Roman" w:hAnsi="Times New Roman" w:cs="Times New Roman"/>
                <w:b/>
              </w:rPr>
              <w:t>Purpose of Article</w:t>
            </w:r>
          </w:p>
        </w:tc>
        <w:tc>
          <w:tcPr>
            <w:tcW w:w="1858" w:type="dxa"/>
          </w:tcPr>
          <w:p w14:paraId="5AEDECA7" w14:textId="77777777" w:rsidR="008E7543" w:rsidRDefault="00C0491A">
            <w:pPr>
              <w:rPr>
                <w:rFonts w:ascii="Times New Roman" w:eastAsia="Times New Roman" w:hAnsi="Times New Roman" w:cs="Times New Roman"/>
              </w:rPr>
            </w:pPr>
            <w:r>
              <w:rPr>
                <w:rFonts w:ascii="Times New Roman" w:eastAsia="Times New Roman" w:hAnsi="Times New Roman" w:cs="Times New Roman"/>
                <w:b/>
              </w:rPr>
              <w:t>Sample Info</w:t>
            </w:r>
          </w:p>
        </w:tc>
        <w:tc>
          <w:tcPr>
            <w:tcW w:w="1630" w:type="dxa"/>
          </w:tcPr>
          <w:p w14:paraId="749CA8B8" w14:textId="77777777" w:rsidR="008E7543" w:rsidRDefault="00C0491A">
            <w:pPr>
              <w:rPr>
                <w:rFonts w:ascii="Times New Roman" w:eastAsia="Times New Roman" w:hAnsi="Times New Roman" w:cs="Times New Roman"/>
              </w:rPr>
            </w:pPr>
            <w:r>
              <w:rPr>
                <w:rFonts w:ascii="Times New Roman" w:eastAsia="Times New Roman" w:hAnsi="Times New Roman" w:cs="Times New Roman"/>
                <w:b/>
              </w:rPr>
              <w:t>Type of Research</w:t>
            </w:r>
          </w:p>
        </w:tc>
        <w:tc>
          <w:tcPr>
            <w:tcW w:w="2000" w:type="dxa"/>
          </w:tcPr>
          <w:p w14:paraId="390183D2" w14:textId="77777777" w:rsidR="008E7543" w:rsidRDefault="00C0491A">
            <w:pPr>
              <w:rPr>
                <w:rFonts w:ascii="Times New Roman" w:eastAsia="Times New Roman" w:hAnsi="Times New Roman" w:cs="Times New Roman"/>
              </w:rPr>
            </w:pPr>
            <w:r>
              <w:rPr>
                <w:rFonts w:ascii="Times New Roman" w:eastAsia="Times New Roman" w:hAnsi="Times New Roman" w:cs="Times New Roman"/>
                <w:b/>
              </w:rPr>
              <w:t>Research Findings</w:t>
            </w:r>
          </w:p>
        </w:tc>
        <w:tc>
          <w:tcPr>
            <w:tcW w:w="1601" w:type="dxa"/>
          </w:tcPr>
          <w:p w14:paraId="0A2AD533" w14:textId="77777777" w:rsidR="008E7543" w:rsidRDefault="00C0491A">
            <w:pPr>
              <w:rPr>
                <w:rFonts w:ascii="Times New Roman" w:eastAsia="Times New Roman" w:hAnsi="Times New Roman" w:cs="Times New Roman"/>
              </w:rPr>
            </w:pPr>
            <w:r>
              <w:rPr>
                <w:rFonts w:ascii="Times New Roman" w:eastAsia="Times New Roman" w:hAnsi="Times New Roman" w:cs="Times New Roman"/>
                <w:b/>
              </w:rPr>
              <w:t>Limitations of Article</w:t>
            </w:r>
          </w:p>
        </w:tc>
      </w:tr>
      <w:tr w:rsidR="008E7543" w14:paraId="7E2D6F6A" w14:textId="77777777">
        <w:tc>
          <w:tcPr>
            <w:tcW w:w="611" w:type="dxa"/>
          </w:tcPr>
          <w:p w14:paraId="7F17EDDD"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1</w:t>
            </w:r>
          </w:p>
        </w:tc>
        <w:tc>
          <w:tcPr>
            <w:tcW w:w="1720" w:type="dxa"/>
          </w:tcPr>
          <w:p w14:paraId="540D3B4F" w14:textId="77777777" w:rsidR="008E7543" w:rsidRPr="00F4709E" w:rsidRDefault="00C0491A">
            <w:pPr>
              <w:rPr>
                <w:rFonts w:ascii="Times New Roman" w:eastAsia="Times New Roman" w:hAnsi="Times New Roman" w:cs="Times New Roman"/>
                <w:lang w:val="es-ES"/>
              </w:rPr>
            </w:pPr>
            <w:r w:rsidRPr="00F4709E">
              <w:rPr>
                <w:rFonts w:ascii="Times New Roman" w:eastAsia="Times New Roman" w:hAnsi="Times New Roman" w:cs="Times New Roman"/>
                <w:color w:val="000000"/>
                <w:lang w:val="es-ES"/>
              </w:rPr>
              <w:t xml:space="preserve">Tena, A., </w:t>
            </w:r>
            <w:proofErr w:type="spellStart"/>
            <w:r w:rsidRPr="00F4709E">
              <w:rPr>
                <w:rFonts w:ascii="Times New Roman" w:eastAsia="Times New Roman" w:hAnsi="Times New Roman" w:cs="Times New Roman"/>
                <w:color w:val="000000"/>
                <w:lang w:val="es-ES"/>
              </w:rPr>
              <w:t>Claria</w:t>
            </w:r>
            <w:proofErr w:type="spellEnd"/>
            <w:r w:rsidRPr="00F4709E">
              <w:rPr>
                <w:rFonts w:ascii="Times New Roman" w:eastAsia="Times New Roman" w:hAnsi="Times New Roman" w:cs="Times New Roman"/>
                <w:color w:val="000000"/>
                <w:lang w:val="es-ES"/>
              </w:rPr>
              <w:t xml:space="preserve">, F., Solsona, F., </w:t>
            </w:r>
            <w:proofErr w:type="spellStart"/>
            <w:r w:rsidRPr="00F4709E">
              <w:rPr>
                <w:rFonts w:ascii="Times New Roman" w:eastAsia="Times New Roman" w:hAnsi="Times New Roman" w:cs="Times New Roman"/>
                <w:color w:val="000000"/>
                <w:lang w:val="es-ES"/>
              </w:rPr>
              <w:t>Meister</w:t>
            </w:r>
            <w:proofErr w:type="spellEnd"/>
            <w:r w:rsidRPr="00F4709E">
              <w:rPr>
                <w:rFonts w:ascii="Times New Roman" w:eastAsia="Times New Roman" w:hAnsi="Times New Roman" w:cs="Times New Roman"/>
                <w:color w:val="000000"/>
                <w:lang w:val="es-ES"/>
              </w:rPr>
              <w:t>, E., &amp; Povedano, M.</w:t>
            </w:r>
          </w:p>
        </w:tc>
        <w:tc>
          <w:tcPr>
            <w:tcW w:w="834" w:type="dxa"/>
          </w:tcPr>
          <w:p w14:paraId="1AA9217D"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 xml:space="preserve">2021    </w:t>
            </w:r>
          </w:p>
        </w:tc>
        <w:tc>
          <w:tcPr>
            <w:tcW w:w="2084" w:type="dxa"/>
          </w:tcPr>
          <w:p w14:paraId="65767F71" w14:textId="77777777" w:rsidR="008E7543" w:rsidRDefault="00C0491A">
            <w:pPr>
              <w:rPr>
                <w:rFonts w:ascii="Times New Roman" w:eastAsia="Times New Roman" w:hAnsi="Times New Roman" w:cs="Times New Roman"/>
                <w:color w:val="000000"/>
              </w:rPr>
            </w:pPr>
            <w:r>
              <w:rPr>
                <w:rFonts w:ascii="Times New Roman" w:eastAsia="Times New Roman" w:hAnsi="Times New Roman" w:cs="Times New Roman"/>
                <w:color w:val="000000"/>
              </w:rPr>
              <w:t>Detection of Bulbar Involvement in Patients with Amyotrophic Lateral Sclerosis by Machine Learning Voice Analysis: Diagnostic Decision Support Development Study</w:t>
            </w:r>
          </w:p>
          <w:p w14:paraId="0E03F363" w14:textId="77777777" w:rsidR="008E7543" w:rsidRDefault="008E7543">
            <w:pPr>
              <w:rPr>
                <w:rFonts w:ascii="Times New Roman" w:eastAsia="Times New Roman" w:hAnsi="Times New Roman" w:cs="Times New Roman"/>
                <w:color w:val="000000"/>
              </w:rPr>
            </w:pPr>
          </w:p>
          <w:p w14:paraId="489CCE91" w14:textId="77777777" w:rsidR="008E7543" w:rsidRDefault="00C0491A">
            <w:pPr>
              <w:rPr>
                <w:rFonts w:ascii="Times New Roman" w:eastAsia="Times New Roman" w:hAnsi="Times New Roman" w:cs="Times New Roman"/>
              </w:rPr>
            </w:pPr>
            <w:r>
              <w:rPr>
                <w:rFonts w:ascii="Times New Roman" w:eastAsia="Times New Roman" w:hAnsi="Times New Roman" w:cs="Times New Roman"/>
                <w:color w:val="000000"/>
              </w:rPr>
              <w:t>JMIR Medical Informatics</w:t>
            </w:r>
          </w:p>
        </w:tc>
        <w:tc>
          <w:tcPr>
            <w:tcW w:w="2144" w:type="dxa"/>
          </w:tcPr>
          <w:p w14:paraId="42AD73F5"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To analyze and design a methodology for diagnosing bulbar involvement – hoping to prove this is superior to human diagnosis</w:t>
            </w:r>
          </w:p>
        </w:tc>
        <w:tc>
          <w:tcPr>
            <w:tcW w:w="1858" w:type="dxa"/>
          </w:tcPr>
          <w:p w14:paraId="13464B55"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Vector machines performed better (95.8% accuracy) than other models analyzed</w:t>
            </w:r>
          </w:p>
        </w:tc>
        <w:tc>
          <w:tcPr>
            <w:tcW w:w="1630" w:type="dxa"/>
          </w:tcPr>
          <w:p w14:paraId="0AC4C0BE"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 xml:space="preserve">Quantitative, transversal study </w:t>
            </w:r>
          </w:p>
        </w:tc>
        <w:tc>
          <w:tcPr>
            <w:tcW w:w="2000" w:type="dxa"/>
          </w:tcPr>
          <w:p w14:paraId="3922E9BA"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Encouraging findings that demonstrate the efficiency and applicability of the model presented, in hopes to help in ALS diagnosis and bulbar involvement diagnosis in the future.</w:t>
            </w:r>
          </w:p>
        </w:tc>
        <w:tc>
          <w:tcPr>
            <w:tcW w:w="1601" w:type="dxa"/>
          </w:tcPr>
          <w:p w14:paraId="0B6D60F6"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 xml:space="preserve">Small sample size (45 participants and 18 control subjects)  </w:t>
            </w:r>
          </w:p>
        </w:tc>
      </w:tr>
      <w:tr w:rsidR="008E7543" w14:paraId="27850470" w14:textId="77777777">
        <w:tc>
          <w:tcPr>
            <w:tcW w:w="611" w:type="dxa"/>
          </w:tcPr>
          <w:p w14:paraId="30184299"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2</w:t>
            </w:r>
          </w:p>
        </w:tc>
        <w:tc>
          <w:tcPr>
            <w:tcW w:w="1720" w:type="dxa"/>
          </w:tcPr>
          <w:p w14:paraId="2DBFC29F" w14:textId="77777777" w:rsidR="008E7543" w:rsidRDefault="00C0491A">
            <w:pPr>
              <w:rPr>
                <w:rFonts w:ascii="Times New Roman" w:eastAsia="Times New Roman" w:hAnsi="Times New Roman" w:cs="Times New Roman"/>
              </w:rPr>
            </w:pPr>
            <w:r>
              <w:rPr>
                <w:rFonts w:ascii="Times New Roman" w:eastAsia="Times New Roman" w:hAnsi="Times New Roman" w:cs="Times New Roman"/>
                <w:color w:val="000000"/>
              </w:rPr>
              <w:t>Roman, A., Baylor, C., Johnson, L., &amp; Barton, M.</w:t>
            </w:r>
          </w:p>
        </w:tc>
        <w:tc>
          <w:tcPr>
            <w:tcW w:w="834" w:type="dxa"/>
          </w:tcPr>
          <w:p w14:paraId="309A1BD7" w14:textId="77777777" w:rsidR="008E7543" w:rsidRDefault="00C0491A">
            <w:pPr>
              <w:rPr>
                <w:rFonts w:ascii="Times New Roman" w:eastAsia="Times New Roman" w:hAnsi="Times New Roman" w:cs="Times New Roman"/>
              </w:rPr>
            </w:pPr>
            <w:r>
              <w:rPr>
                <w:rFonts w:ascii="Times New Roman" w:eastAsia="Times New Roman" w:hAnsi="Times New Roman" w:cs="Times New Roman"/>
                <w:color w:val="000000"/>
              </w:rPr>
              <w:t>2021</w:t>
            </w:r>
          </w:p>
        </w:tc>
        <w:tc>
          <w:tcPr>
            <w:tcW w:w="2084" w:type="dxa"/>
          </w:tcPr>
          <w:p w14:paraId="232AC4EC" w14:textId="77777777" w:rsidR="008E7543" w:rsidRDefault="00C0491A">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Expanding Availability of Speech-Generating Device Evaluation and Treatment to People </w:t>
            </w:r>
            <w:proofErr w:type="gramStart"/>
            <w:r>
              <w:rPr>
                <w:rFonts w:ascii="Times New Roman" w:eastAsia="Times New Roman" w:hAnsi="Times New Roman" w:cs="Times New Roman"/>
                <w:color w:val="000000"/>
              </w:rPr>
              <w:t>With</w:t>
            </w:r>
            <w:proofErr w:type="gramEnd"/>
            <w:r>
              <w:rPr>
                <w:rFonts w:ascii="Times New Roman" w:eastAsia="Times New Roman" w:hAnsi="Times New Roman" w:cs="Times New Roman"/>
                <w:color w:val="000000"/>
              </w:rPr>
              <w:t xml:space="preserve"> Amyotrophic Lateral Sclerosis (</w:t>
            </w:r>
            <w:proofErr w:type="spellStart"/>
            <w:r>
              <w:rPr>
                <w:rFonts w:ascii="Times New Roman" w:eastAsia="Times New Roman" w:hAnsi="Times New Roman" w:cs="Times New Roman"/>
                <w:color w:val="000000"/>
              </w:rPr>
              <w:t>pALS</w:t>
            </w:r>
            <w:proofErr w:type="spellEnd"/>
            <w:r>
              <w:rPr>
                <w:rFonts w:ascii="Times New Roman" w:eastAsia="Times New Roman" w:hAnsi="Times New Roman" w:cs="Times New Roman"/>
                <w:color w:val="000000"/>
              </w:rPr>
              <w:t xml:space="preserve">) Through </w:t>
            </w:r>
            <w:proofErr w:type="spellStart"/>
            <w:r>
              <w:rPr>
                <w:rFonts w:ascii="Times New Roman" w:eastAsia="Times New Roman" w:hAnsi="Times New Roman" w:cs="Times New Roman"/>
                <w:color w:val="000000"/>
              </w:rPr>
              <w:t>Telepractice</w:t>
            </w:r>
            <w:proofErr w:type="spellEnd"/>
            <w:r>
              <w:rPr>
                <w:rFonts w:ascii="Times New Roman" w:eastAsia="Times New Roman" w:hAnsi="Times New Roman" w:cs="Times New Roman"/>
                <w:color w:val="000000"/>
              </w:rPr>
              <w:t xml:space="preserve">: Perspectives of </w:t>
            </w:r>
            <w:proofErr w:type="spellStart"/>
            <w:r>
              <w:rPr>
                <w:rFonts w:ascii="Times New Roman" w:eastAsia="Times New Roman" w:hAnsi="Times New Roman" w:cs="Times New Roman"/>
                <w:color w:val="000000"/>
              </w:rPr>
              <w:t>pALS</w:t>
            </w:r>
            <w:proofErr w:type="spellEnd"/>
            <w:r>
              <w:rPr>
                <w:rFonts w:ascii="Times New Roman" w:eastAsia="Times New Roman" w:hAnsi="Times New Roman" w:cs="Times New Roman"/>
                <w:color w:val="000000"/>
              </w:rPr>
              <w:t xml:space="preserve"> and Communication Partners</w:t>
            </w:r>
          </w:p>
          <w:p w14:paraId="3AD165F4" w14:textId="77777777" w:rsidR="008E7543" w:rsidRDefault="008E7543">
            <w:pPr>
              <w:rPr>
                <w:rFonts w:ascii="Times New Roman" w:eastAsia="Times New Roman" w:hAnsi="Times New Roman" w:cs="Times New Roman"/>
                <w:color w:val="000000"/>
              </w:rPr>
            </w:pPr>
          </w:p>
          <w:p w14:paraId="0E4121C7" w14:textId="77777777" w:rsidR="008E7543" w:rsidRDefault="00C0491A">
            <w:pPr>
              <w:rPr>
                <w:rFonts w:ascii="Times New Roman" w:eastAsia="Times New Roman" w:hAnsi="Times New Roman" w:cs="Times New Roman"/>
              </w:rPr>
            </w:pPr>
            <w:r>
              <w:rPr>
                <w:rFonts w:ascii="Times New Roman" w:eastAsia="Times New Roman" w:hAnsi="Times New Roman" w:cs="Times New Roman"/>
                <w:color w:val="000000"/>
              </w:rPr>
              <w:t>American Journal of Speech-Language Pathology</w:t>
            </w:r>
          </w:p>
        </w:tc>
        <w:tc>
          <w:tcPr>
            <w:tcW w:w="2144" w:type="dxa"/>
          </w:tcPr>
          <w:p w14:paraId="73B9847D"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lastRenderedPageBreak/>
              <w:t>To examine the experiences of people with ALS and their communication partners regarding receiving a speech-generating device</w:t>
            </w:r>
          </w:p>
        </w:tc>
        <w:tc>
          <w:tcPr>
            <w:tcW w:w="1858" w:type="dxa"/>
          </w:tcPr>
          <w:p w14:paraId="2F1CAE44"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Studies found telehealth is well received by both patients and their caregivers who reported improved communication</w:t>
            </w:r>
          </w:p>
        </w:tc>
        <w:tc>
          <w:tcPr>
            <w:tcW w:w="1630" w:type="dxa"/>
          </w:tcPr>
          <w:p w14:paraId="7A562E1B"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Qualitative interviewing, Likert scale responses</w:t>
            </w:r>
          </w:p>
        </w:tc>
        <w:tc>
          <w:tcPr>
            <w:tcW w:w="2000" w:type="dxa"/>
          </w:tcPr>
          <w:p w14:paraId="5733C5FB" w14:textId="77777777" w:rsidR="008E7543" w:rsidRDefault="00C0491A">
            <w:pPr>
              <w:rPr>
                <w:rFonts w:ascii="Times New Roman" w:eastAsia="Times New Roman" w:hAnsi="Times New Roman" w:cs="Times New Roman"/>
              </w:rPr>
            </w:pPr>
            <w:proofErr w:type="spellStart"/>
            <w:r>
              <w:rPr>
                <w:rFonts w:ascii="Times New Roman" w:eastAsia="Times New Roman" w:hAnsi="Times New Roman" w:cs="Times New Roman"/>
              </w:rPr>
              <w:t>Telepractice</w:t>
            </w:r>
            <w:proofErr w:type="spellEnd"/>
            <w:r>
              <w:rPr>
                <w:rFonts w:ascii="Times New Roman" w:eastAsia="Times New Roman" w:hAnsi="Times New Roman" w:cs="Times New Roman"/>
              </w:rPr>
              <w:t xml:space="preserve"> should be considered as an option to provide virtual services to patients</w:t>
            </w:r>
          </w:p>
        </w:tc>
        <w:tc>
          <w:tcPr>
            <w:tcW w:w="1601" w:type="dxa"/>
          </w:tcPr>
          <w:p w14:paraId="783F17E8"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 xml:space="preserve">Small sample size (8 </w:t>
            </w:r>
            <w:proofErr w:type="spellStart"/>
            <w:r>
              <w:rPr>
                <w:rFonts w:ascii="Times New Roman" w:eastAsia="Times New Roman" w:hAnsi="Times New Roman" w:cs="Times New Roman"/>
              </w:rPr>
              <w:t>pALS</w:t>
            </w:r>
            <w:proofErr w:type="spellEnd"/>
            <w:r>
              <w:rPr>
                <w:rFonts w:ascii="Times New Roman" w:eastAsia="Times New Roman" w:hAnsi="Times New Roman" w:cs="Times New Roman"/>
              </w:rPr>
              <w:t xml:space="preserve"> and 1 primary caretaker); data reliability </w:t>
            </w:r>
            <w:proofErr w:type="gramStart"/>
            <w:r>
              <w:rPr>
                <w:rFonts w:ascii="Times New Roman" w:eastAsia="Times New Roman" w:hAnsi="Times New Roman" w:cs="Times New Roman"/>
              </w:rPr>
              <w:t>check</w:t>
            </w:r>
            <w:proofErr w:type="gramEnd"/>
            <w:r>
              <w:rPr>
                <w:rFonts w:ascii="Times New Roman" w:eastAsia="Times New Roman" w:hAnsi="Times New Roman" w:cs="Times New Roman"/>
              </w:rPr>
              <w:t xml:space="preserve"> in excel only covered 10%; some members of the study were hospitalized and unable to </w:t>
            </w:r>
            <w:r>
              <w:rPr>
                <w:rFonts w:ascii="Times New Roman" w:eastAsia="Times New Roman" w:hAnsi="Times New Roman" w:cs="Times New Roman"/>
              </w:rPr>
              <w:lastRenderedPageBreak/>
              <w:t>complete the training or the second interview</w:t>
            </w:r>
          </w:p>
        </w:tc>
      </w:tr>
      <w:tr w:rsidR="008E7543" w14:paraId="5B467FFA" w14:textId="77777777">
        <w:tc>
          <w:tcPr>
            <w:tcW w:w="611" w:type="dxa"/>
          </w:tcPr>
          <w:p w14:paraId="3507F868"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lastRenderedPageBreak/>
              <w:t>3</w:t>
            </w:r>
          </w:p>
        </w:tc>
        <w:tc>
          <w:tcPr>
            <w:tcW w:w="1720" w:type="dxa"/>
          </w:tcPr>
          <w:p w14:paraId="0DD17EB5" w14:textId="77777777" w:rsidR="008E7543" w:rsidRPr="00F4709E" w:rsidRDefault="00C0491A">
            <w:pPr>
              <w:rPr>
                <w:rFonts w:ascii="Times New Roman" w:eastAsia="Times New Roman" w:hAnsi="Times New Roman" w:cs="Times New Roman"/>
                <w:lang w:val="es-ES"/>
              </w:rPr>
            </w:pPr>
            <w:r w:rsidRPr="00F4709E">
              <w:rPr>
                <w:rFonts w:ascii="Times New Roman" w:eastAsia="Times New Roman" w:hAnsi="Times New Roman" w:cs="Times New Roman"/>
                <w:color w:val="000000"/>
                <w:lang w:val="es-ES"/>
              </w:rPr>
              <w:t xml:space="preserve">Pugliese, R., Sala, R., </w:t>
            </w:r>
            <w:proofErr w:type="spellStart"/>
            <w:r w:rsidRPr="00F4709E">
              <w:rPr>
                <w:rFonts w:ascii="Times New Roman" w:eastAsia="Times New Roman" w:hAnsi="Times New Roman" w:cs="Times New Roman"/>
                <w:color w:val="000000"/>
                <w:lang w:val="es-ES"/>
              </w:rPr>
              <w:t>Regondi</w:t>
            </w:r>
            <w:proofErr w:type="spellEnd"/>
            <w:r w:rsidRPr="00F4709E">
              <w:rPr>
                <w:rFonts w:ascii="Times New Roman" w:eastAsia="Times New Roman" w:hAnsi="Times New Roman" w:cs="Times New Roman"/>
                <w:color w:val="000000"/>
                <w:lang w:val="es-ES"/>
              </w:rPr>
              <w:t xml:space="preserve">, S., </w:t>
            </w:r>
            <w:proofErr w:type="spellStart"/>
            <w:r w:rsidRPr="00F4709E">
              <w:rPr>
                <w:rFonts w:ascii="Times New Roman" w:eastAsia="Times New Roman" w:hAnsi="Times New Roman" w:cs="Times New Roman"/>
                <w:color w:val="000000"/>
                <w:lang w:val="es-ES"/>
              </w:rPr>
              <w:t>Beltrami</w:t>
            </w:r>
            <w:proofErr w:type="spellEnd"/>
            <w:r w:rsidRPr="00F4709E">
              <w:rPr>
                <w:rFonts w:ascii="Times New Roman" w:eastAsia="Times New Roman" w:hAnsi="Times New Roman" w:cs="Times New Roman"/>
                <w:color w:val="000000"/>
                <w:lang w:val="es-ES"/>
              </w:rPr>
              <w:t xml:space="preserve">, B., &amp; </w:t>
            </w:r>
            <w:proofErr w:type="spellStart"/>
            <w:r w:rsidRPr="00F4709E">
              <w:rPr>
                <w:rFonts w:ascii="Times New Roman" w:eastAsia="Times New Roman" w:hAnsi="Times New Roman" w:cs="Times New Roman"/>
                <w:color w:val="000000"/>
                <w:lang w:val="es-ES"/>
              </w:rPr>
              <w:t>Lunetta</w:t>
            </w:r>
            <w:proofErr w:type="spellEnd"/>
            <w:r w:rsidRPr="00F4709E">
              <w:rPr>
                <w:rFonts w:ascii="Times New Roman" w:eastAsia="Times New Roman" w:hAnsi="Times New Roman" w:cs="Times New Roman"/>
                <w:color w:val="000000"/>
                <w:lang w:val="es-ES"/>
              </w:rPr>
              <w:t>, C.</w:t>
            </w:r>
          </w:p>
        </w:tc>
        <w:tc>
          <w:tcPr>
            <w:tcW w:w="834" w:type="dxa"/>
          </w:tcPr>
          <w:p w14:paraId="38F69FD3"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2022</w:t>
            </w:r>
          </w:p>
        </w:tc>
        <w:tc>
          <w:tcPr>
            <w:tcW w:w="2084" w:type="dxa"/>
          </w:tcPr>
          <w:p w14:paraId="685E32B9" w14:textId="77777777" w:rsidR="008E7543" w:rsidRDefault="00C0491A">
            <w:pPr>
              <w:rPr>
                <w:rFonts w:ascii="Times New Roman" w:eastAsia="Times New Roman" w:hAnsi="Times New Roman" w:cs="Times New Roman"/>
                <w:color w:val="000000"/>
              </w:rPr>
            </w:pPr>
            <w:r>
              <w:rPr>
                <w:rFonts w:ascii="Times New Roman" w:eastAsia="Times New Roman" w:hAnsi="Times New Roman" w:cs="Times New Roman"/>
                <w:color w:val="000000"/>
              </w:rPr>
              <w:t>Emerging technologies for management of patients with amyotrophic lateral sclerosis: from telehealth to assistive robotics and neural interfaces</w:t>
            </w:r>
          </w:p>
          <w:p w14:paraId="00CCD195" w14:textId="77777777" w:rsidR="008E7543" w:rsidRDefault="008E7543">
            <w:pPr>
              <w:rPr>
                <w:rFonts w:ascii="Times New Roman" w:eastAsia="Times New Roman" w:hAnsi="Times New Roman" w:cs="Times New Roman"/>
                <w:color w:val="000000"/>
              </w:rPr>
            </w:pPr>
          </w:p>
          <w:p w14:paraId="4C90E398" w14:textId="77777777" w:rsidR="008E7543" w:rsidRDefault="00C0491A">
            <w:pPr>
              <w:rPr>
                <w:rFonts w:ascii="Times New Roman" w:eastAsia="Times New Roman" w:hAnsi="Times New Roman" w:cs="Times New Roman"/>
              </w:rPr>
            </w:pPr>
            <w:r>
              <w:rPr>
                <w:rFonts w:ascii="Times New Roman" w:eastAsia="Times New Roman" w:hAnsi="Times New Roman" w:cs="Times New Roman"/>
                <w:color w:val="000000"/>
              </w:rPr>
              <w:t>Journal of Neurology</w:t>
            </w:r>
          </w:p>
        </w:tc>
        <w:tc>
          <w:tcPr>
            <w:tcW w:w="2144" w:type="dxa"/>
          </w:tcPr>
          <w:p w14:paraId="6D782D56"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To review and discuss the eureka moments of emerging technologies for ALS, used as a blueprint not only for neurodegenerative diseases, examining the current technologies already in place or being evaluated, highlighting the pros and cons for future clinical applications</w:t>
            </w:r>
          </w:p>
        </w:tc>
        <w:tc>
          <w:tcPr>
            <w:tcW w:w="1858" w:type="dxa"/>
          </w:tcPr>
          <w:p w14:paraId="36702FDC"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 xml:space="preserve">Better appointment options, additional software options, limit to necessary providers, better coordination of onsite support, better video/audio, etc. </w:t>
            </w:r>
          </w:p>
        </w:tc>
        <w:tc>
          <w:tcPr>
            <w:tcW w:w="1630" w:type="dxa"/>
          </w:tcPr>
          <w:p w14:paraId="08E8C8E4"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Pilot observational study</w:t>
            </w:r>
          </w:p>
        </w:tc>
        <w:tc>
          <w:tcPr>
            <w:tcW w:w="2000" w:type="dxa"/>
          </w:tcPr>
          <w:p w14:paraId="656F8E9E"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 xml:space="preserve">Overall, the authors reported that the amount and quality of the data </w:t>
            </w:r>
            <w:proofErr w:type="gramStart"/>
            <w:r>
              <w:rPr>
                <w:rFonts w:ascii="Times New Roman" w:eastAsia="Times New Roman" w:hAnsi="Times New Roman" w:cs="Times New Roman"/>
              </w:rPr>
              <w:t>collected</w:t>
            </w:r>
            <w:proofErr w:type="gramEnd"/>
            <w:r>
              <w:rPr>
                <w:rFonts w:ascii="Times New Roman" w:eastAsia="Times New Roman" w:hAnsi="Times New Roman" w:cs="Times New Roman"/>
              </w:rPr>
              <w:t xml:space="preserve"> and the accuracy of the algorithms developed were sufficient to evaluate changes over time in patients' activities of daily living.</w:t>
            </w:r>
          </w:p>
        </w:tc>
        <w:tc>
          <w:tcPr>
            <w:tcW w:w="1601" w:type="dxa"/>
          </w:tcPr>
          <w:p w14:paraId="03BF41A8"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 xml:space="preserve">There is a lack of consensus on the definition of “emerging technology;” a </w:t>
            </w:r>
            <w:proofErr w:type="gramStart"/>
            <w:r>
              <w:rPr>
                <w:rFonts w:ascii="Times New Roman" w:eastAsia="Times New Roman" w:hAnsi="Times New Roman" w:cs="Times New Roman"/>
              </w:rPr>
              <w:t>lower than expected</w:t>
            </w:r>
            <w:proofErr w:type="gramEnd"/>
            <w:r>
              <w:rPr>
                <w:rFonts w:ascii="Times New Roman" w:eastAsia="Times New Roman" w:hAnsi="Times New Roman" w:cs="Times New Roman"/>
              </w:rPr>
              <w:t xml:space="preserve"> reception on the amount of home monitoring physical and speech activity data (because of the number of patients withdrawing from the study early)</w:t>
            </w:r>
          </w:p>
        </w:tc>
      </w:tr>
      <w:tr w:rsidR="008E7543" w14:paraId="67435A5A" w14:textId="77777777">
        <w:tc>
          <w:tcPr>
            <w:tcW w:w="611" w:type="dxa"/>
          </w:tcPr>
          <w:p w14:paraId="3AA891A2"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4</w:t>
            </w:r>
          </w:p>
        </w:tc>
        <w:tc>
          <w:tcPr>
            <w:tcW w:w="1720" w:type="dxa"/>
          </w:tcPr>
          <w:p w14:paraId="6FE7B855" w14:textId="77777777" w:rsidR="008E7543" w:rsidRDefault="00C0491A">
            <w:pPr>
              <w:rPr>
                <w:rFonts w:ascii="Times New Roman" w:eastAsia="Times New Roman" w:hAnsi="Times New Roman" w:cs="Times New Roman"/>
              </w:rPr>
            </w:pPr>
            <w:r>
              <w:rPr>
                <w:rFonts w:ascii="Times New Roman" w:eastAsia="Times New Roman" w:hAnsi="Times New Roman" w:cs="Times New Roman"/>
                <w:color w:val="000000"/>
              </w:rPr>
              <w:t>Olesen, L. K., la Cour, K., With, H., Mahoney, A. F., &amp; Handberg, C.</w:t>
            </w:r>
          </w:p>
        </w:tc>
        <w:tc>
          <w:tcPr>
            <w:tcW w:w="834" w:type="dxa"/>
          </w:tcPr>
          <w:p w14:paraId="279795D5"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2022</w:t>
            </w:r>
          </w:p>
        </w:tc>
        <w:tc>
          <w:tcPr>
            <w:tcW w:w="2084" w:type="dxa"/>
          </w:tcPr>
          <w:p w14:paraId="7D5BD714" w14:textId="77777777" w:rsidR="008E7543" w:rsidRDefault="00C0491A">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A cross-sectional evaluation of acceptability of an online palliative rehabilitation program for family caregivers of </w:t>
            </w:r>
            <w:r>
              <w:rPr>
                <w:rFonts w:ascii="Times New Roman" w:eastAsia="Times New Roman" w:hAnsi="Times New Roman" w:cs="Times New Roman"/>
                <w:color w:val="000000"/>
              </w:rPr>
              <w:lastRenderedPageBreak/>
              <w:t>people with amyotrophic lateral sclerosis and cognitive and behavioral impairments</w:t>
            </w:r>
          </w:p>
          <w:p w14:paraId="47571E24" w14:textId="77777777" w:rsidR="008E7543" w:rsidRDefault="008E7543">
            <w:pPr>
              <w:rPr>
                <w:rFonts w:ascii="Times New Roman" w:eastAsia="Times New Roman" w:hAnsi="Times New Roman" w:cs="Times New Roman"/>
                <w:color w:val="000000"/>
              </w:rPr>
            </w:pPr>
          </w:p>
          <w:p w14:paraId="742C18ED" w14:textId="77777777" w:rsidR="008E7543" w:rsidRDefault="00C0491A">
            <w:pPr>
              <w:rPr>
                <w:rFonts w:ascii="Times New Roman" w:eastAsia="Times New Roman" w:hAnsi="Times New Roman" w:cs="Times New Roman"/>
              </w:rPr>
            </w:pPr>
            <w:r>
              <w:rPr>
                <w:rFonts w:ascii="Times New Roman" w:eastAsia="Times New Roman" w:hAnsi="Times New Roman" w:cs="Times New Roman"/>
                <w:color w:val="000000"/>
              </w:rPr>
              <w:t>BMC Health Services Research</w:t>
            </w:r>
          </w:p>
        </w:tc>
        <w:tc>
          <w:tcPr>
            <w:tcW w:w="2144" w:type="dxa"/>
          </w:tcPr>
          <w:p w14:paraId="5AC531BC"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lastRenderedPageBreak/>
              <w:t xml:space="preserve">To evaluate the acceptance of a new online palliative rehabilitation program (EMBRACE), a </w:t>
            </w:r>
            <w:r>
              <w:rPr>
                <w:rFonts w:ascii="Times New Roman" w:eastAsia="Times New Roman" w:hAnsi="Times New Roman" w:cs="Times New Roman"/>
              </w:rPr>
              <w:lastRenderedPageBreak/>
              <w:t>blended learning program developed for caregivers of PALS/Cis</w:t>
            </w:r>
          </w:p>
        </w:tc>
        <w:tc>
          <w:tcPr>
            <w:tcW w:w="1858" w:type="dxa"/>
          </w:tcPr>
          <w:p w14:paraId="5A11D9E1"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lastRenderedPageBreak/>
              <w:t xml:space="preserve">Interviewing comments, sharing discussions with others, very positive attitude experiences, </w:t>
            </w:r>
            <w:r>
              <w:rPr>
                <w:rFonts w:ascii="Times New Roman" w:eastAsia="Times New Roman" w:hAnsi="Times New Roman" w:cs="Times New Roman"/>
              </w:rPr>
              <w:lastRenderedPageBreak/>
              <w:t>peer-support is extremely important</w:t>
            </w:r>
          </w:p>
        </w:tc>
        <w:tc>
          <w:tcPr>
            <w:tcW w:w="1630" w:type="dxa"/>
          </w:tcPr>
          <w:p w14:paraId="79E06BBF"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lastRenderedPageBreak/>
              <w:t xml:space="preserve">Qualitative cross-sectional study design; individual interviews and </w:t>
            </w:r>
            <w:r>
              <w:rPr>
                <w:rFonts w:ascii="Times New Roman" w:eastAsia="Times New Roman" w:hAnsi="Times New Roman" w:cs="Times New Roman"/>
              </w:rPr>
              <w:lastRenderedPageBreak/>
              <w:t>participant observations</w:t>
            </w:r>
          </w:p>
        </w:tc>
        <w:tc>
          <w:tcPr>
            <w:tcW w:w="2000" w:type="dxa"/>
          </w:tcPr>
          <w:p w14:paraId="31926484"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lastRenderedPageBreak/>
              <w:t xml:space="preserve">The participants favored peer support and the videos that reduced feelings of loneliness and frustration, but </w:t>
            </w:r>
            <w:r>
              <w:rPr>
                <w:rFonts w:ascii="Times New Roman" w:eastAsia="Times New Roman" w:hAnsi="Times New Roman" w:cs="Times New Roman"/>
              </w:rPr>
              <w:lastRenderedPageBreak/>
              <w:t>also confronted them and provided knowledge on future challenges</w:t>
            </w:r>
          </w:p>
        </w:tc>
        <w:tc>
          <w:tcPr>
            <w:tcW w:w="1601" w:type="dxa"/>
          </w:tcPr>
          <w:p w14:paraId="5826E59B"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lastRenderedPageBreak/>
              <w:t xml:space="preserve">Did not include the pre-interviews in the present study, which could have </w:t>
            </w:r>
            <w:r>
              <w:rPr>
                <w:rFonts w:ascii="Times New Roman" w:eastAsia="Times New Roman" w:hAnsi="Times New Roman" w:cs="Times New Roman"/>
              </w:rPr>
              <w:lastRenderedPageBreak/>
              <w:t>given insight into the participant’s expectations regarding the intervention before enrollment</w:t>
            </w:r>
          </w:p>
        </w:tc>
      </w:tr>
      <w:tr w:rsidR="008E7543" w14:paraId="2F0F4B3F" w14:textId="77777777">
        <w:tc>
          <w:tcPr>
            <w:tcW w:w="611" w:type="dxa"/>
          </w:tcPr>
          <w:p w14:paraId="1DEE0FE1"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lastRenderedPageBreak/>
              <w:t>5</w:t>
            </w:r>
          </w:p>
        </w:tc>
        <w:tc>
          <w:tcPr>
            <w:tcW w:w="1720" w:type="dxa"/>
          </w:tcPr>
          <w:p w14:paraId="50E3F4C4" w14:textId="77777777" w:rsidR="008E7543" w:rsidRDefault="00C0491A">
            <w:pPr>
              <w:rPr>
                <w:rFonts w:ascii="Times New Roman" w:eastAsia="Times New Roman" w:hAnsi="Times New Roman" w:cs="Times New Roman"/>
              </w:rPr>
            </w:pPr>
            <w:r>
              <w:rPr>
                <w:rFonts w:ascii="Times New Roman" w:eastAsia="Times New Roman" w:hAnsi="Times New Roman" w:cs="Times New Roman"/>
                <w:color w:val="000000"/>
              </w:rPr>
              <w:t xml:space="preserve">Eicher, C., Kiselev, J., </w:t>
            </w:r>
            <w:proofErr w:type="spellStart"/>
            <w:r>
              <w:rPr>
                <w:rFonts w:ascii="Times New Roman" w:eastAsia="Times New Roman" w:hAnsi="Times New Roman" w:cs="Times New Roman"/>
                <w:color w:val="000000"/>
              </w:rPr>
              <w:t>Brukamp</w:t>
            </w:r>
            <w:proofErr w:type="spellEnd"/>
            <w:r>
              <w:rPr>
                <w:rFonts w:ascii="Times New Roman" w:eastAsia="Times New Roman" w:hAnsi="Times New Roman" w:cs="Times New Roman"/>
                <w:color w:val="000000"/>
              </w:rPr>
              <w:t xml:space="preserve">, K., </w:t>
            </w:r>
            <w:proofErr w:type="spellStart"/>
            <w:r>
              <w:rPr>
                <w:rFonts w:ascii="Times New Roman" w:eastAsia="Times New Roman" w:hAnsi="Times New Roman" w:cs="Times New Roman"/>
                <w:color w:val="000000"/>
              </w:rPr>
              <w:t>Kiemel</w:t>
            </w:r>
            <w:proofErr w:type="spellEnd"/>
            <w:r>
              <w:rPr>
                <w:rFonts w:ascii="Times New Roman" w:eastAsia="Times New Roman" w:hAnsi="Times New Roman" w:cs="Times New Roman"/>
                <w:color w:val="000000"/>
              </w:rPr>
              <w:t xml:space="preserve">, D., Spittel, S., Maier, A., Meyer, T., </w:t>
            </w:r>
            <w:proofErr w:type="spellStart"/>
            <w:r>
              <w:rPr>
                <w:rFonts w:ascii="Times New Roman" w:eastAsia="Times New Roman" w:hAnsi="Times New Roman" w:cs="Times New Roman"/>
                <w:color w:val="000000"/>
              </w:rPr>
              <w:t>Oleimeulen</w:t>
            </w:r>
            <w:proofErr w:type="spellEnd"/>
            <w:r>
              <w:rPr>
                <w:rFonts w:ascii="Times New Roman" w:eastAsia="Times New Roman" w:hAnsi="Times New Roman" w:cs="Times New Roman"/>
                <w:color w:val="000000"/>
              </w:rPr>
              <w:t xml:space="preserve">, U., &amp; </w:t>
            </w:r>
            <w:proofErr w:type="spellStart"/>
            <w:r>
              <w:rPr>
                <w:rFonts w:ascii="Times New Roman" w:eastAsia="Times New Roman" w:hAnsi="Times New Roman" w:cs="Times New Roman"/>
                <w:color w:val="000000"/>
              </w:rPr>
              <w:t>Greuèl</w:t>
            </w:r>
            <w:proofErr w:type="spellEnd"/>
            <w:r>
              <w:rPr>
                <w:rFonts w:ascii="Times New Roman" w:eastAsia="Times New Roman" w:hAnsi="Times New Roman" w:cs="Times New Roman"/>
                <w:color w:val="000000"/>
              </w:rPr>
              <w:t>, M.</w:t>
            </w:r>
          </w:p>
        </w:tc>
        <w:tc>
          <w:tcPr>
            <w:tcW w:w="834" w:type="dxa"/>
          </w:tcPr>
          <w:p w14:paraId="5431EEB9"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2019</w:t>
            </w:r>
          </w:p>
        </w:tc>
        <w:tc>
          <w:tcPr>
            <w:tcW w:w="2084" w:type="dxa"/>
          </w:tcPr>
          <w:p w14:paraId="1AA02226" w14:textId="77777777" w:rsidR="008E7543" w:rsidRDefault="00C0491A">
            <w:pPr>
              <w:rPr>
                <w:rFonts w:ascii="Times New Roman" w:eastAsia="Times New Roman" w:hAnsi="Times New Roman" w:cs="Times New Roman"/>
                <w:color w:val="000000"/>
              </w:rPr>
            </w:pPr>
            <w:r>
              <w:rPr>
                <w:rFonts w:ascii="Times New Roman" w:eastAsia="Times New Roman" w:hAnsi="Times New Roman" w:cs="Times New Roman"/>
                <w:color w:val="000000"/>
              </w:rPr>
              <w:t>Experiences with assistive technologies and devices (ATD) in patients with amyotrophic lateral sclerosis (ALS) and their caregivers.</w:t>
            </w:r>
          </w:p>
          <w:p w14:paraId="0C4AD7B6" w14:textId="77777777" w:rsidR="008E7543" w:rsidRDefault="008E7543">
            <w:pPr>
              <w:rPr>
                <w:rFonts w:ascii="Times New Roman" w:eastAsia="Times New Roman" w:hAnsi="Times New Roman" w:cs="Times New Roman"/>
                <w:color w:val="000000"/>
              </w:rPr>
            </w:pPr>
          </w:p>
          <w:p w14:paraId="2E4214AB" w14:textId="77777777" w:rsidR="008E7543" w:rsidRDefault="00C0491A">
            <w:pPr>
              <w:rPr>
                <w:rFonts w:ascii="Times New Roman" w:eastAsia="Times New Roman" w:hAnsi="Times New Roman" w:cs="Times New Roman"/>
              </w:rPr>
            </w:pPr>
            <w:r>
              <w:rPr>
                <w:rFonts w:ascii="Times New Roman" w:eastAsia="Times New Roman" w:hAnsi="Times New Roman" w:cs="Times New Roman"/>
                <w:color w:val="000000"/>
              </w:rPr>
              <w:t>Technology &amp; Disability</w:t>
            </w:r>
          </w:p>
        </w:tc>
        <w:tc>
          <w:tcPr>
            <w:tcW w:w="2144" w:type="dxa"/>
          </w:tcPr>
          <w:p w14:paraId="381FBCC3"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To analyze the experiences with ATD and to identify issues related to the use of ATD among ALS patients and their caregivers</w:t>
            </w:r>
          </w:p>
        </w:tc>
        <w:tc>
          <w:tcPr>
            <w:tcW w:w="1858" w:type="dxa"/>
          </w:tcPr>
          <w:p w14:paraId="34995A1C"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The three main areas that affected experiences with ATD of ALS patients and their caregivers were identified: usability of ATD, stigmatization due to ATD, and the ATD supply process</w:t>
            </w:r>
          </w:p>
        </w:tc>
        <w:tc>
          <w:tcPr>
            <w:tcW w:w="1630" w:type="dxa"/>
          </w:tcPr>
          <w:p w14:paraId="7A22B2C5"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Semi-structured interviews after the study</w:t>
            </w:r>
          </w:p>
        </w:tc>
        <w:tc>
          <w:tcPr>
            <w:tcW w:w="2000" w:type="dxa"/>
          </w:tcPr>
          <w:p w14:paraId="20311E2A"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Interviews demonstrated mainly functional limitations for mobility, movement of arms and hands, needs in personal hygiene, food intake and social participation, etc. Most patients perceived the loss of arm functionality as the main concern</w:t>
            </w:r>
          </w:p>
        </w:tc>
        <w:tc>
          <w:tcPr>
            <w:tcW w:w="1601" w:type="dxa"/>
          </w:tcPr>
          <w:p w14:paraId="175EE8A2"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Small sample size (15 study participants), results are not generalizable (only ALS patients and caregivers were included in the study)</w:t>
            </w:r>
          </w:p>
        </w:tc>
      </w:tr>
      <w:tr w:rsidR="008E7543" w14:paraId="3038B5EA" w14:textId="77777777">
        <w:tc>
          <w:tcPr>
            <w:tcW w:w="611" w:type="dxa"/>
          </w:tcPr>
          <w:p w14:paraId="78C672CB"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6</w:t>
            </w:r>
          </w:p>
        </w:tc>
        <w:tc>
          <w:tcPr>
            <w:tcW w:w="1720" w:type="dxa"/>
          </w:tcPr>
          <w:p w14:paraId="702EDDD0" w14:textId="77777777" w:rsidR="008E7543" w:rsidRPr="00F4709E" w:rsidRDefault="00C0491A">
            <w:pPr>
              <w:rPr>
                <w:rFonts w:ascii="Times New Roman" w:eastAsia="Times New Roman" w:hAnsi="Times New Roman" w:cs="Times New Roman"/>
                <w:lang w:val="es-ES"/>
              </w:rPr>
            </w:pPr>
            <w:r w:rsidRPr="00F4709E">
              <w:rPr>
                <w:rFonts w:ascii="Times New Roman" w:eastAsia="Times New Roman" w:hAnsi="Times New Roman" w:cs="Times New Roman"/>
                <w:color w:val="000000"/>
                <w:lang w:val="es-ES"/>
              </w:rPr>
              <w:t xml:space="preserve">Bona, S., </w:t>
            </w:r>
            <w:proofErr w:type="spellStart"/>
            <w:r w:rsidRPr="00F4709E">
              <w:rPr>
                <w:rFonts w:ascii="Times New Roman" w:eastAsia="Times New Roman" w:hAnsi="Times New Roman" w:cs="Times New Roman"/>
                <w:color w:val="000000"/>
                <w:lang w:val="es-ES"/>
              </w:rPr>
              <w:t>Donvito</w:t>
            </w:r>
            <w:proofErr w:type="spellEnd"/>
            <w:r w:rsidRPr="00F4709E">
              <w:rPr>
                <w:rFonts w:ascii="Times New Roman" w:eastAsia="Times New Roman" w:hAnsi="Times New Roman" w:cs="Times New Roman"/>
                <w:color w:val="000000"/>
                <w:lang w:val="es-ES"/>
              </w:rPr>
              <w:t xml:space="preserve">, G., </w:t>
            </w:r>
            <w:proofErr w:type="spellStart"/>
            <w:r w:rsidRPr="00F4709E">
              <w:rPr>
                <w:rFonts w:ascii="Times New Roman" w:eastAsia="Times New Roman" w:hAnsi="Times New Roman" w:cs="Times New Roman"/>
                <w:color w:val="000000"/>
                <w:lang w:val="es-ES"/>
              </w:rPr>
              <w:t>Cozza</w:t>
            </w:r>
            <w:proofErr w:type="spellEnd"/>
            <w:r w:rsidRPr="00F4709E">
              <w:rPr>
                <w:rFonts w:ascii="Times New Roman" w:eastAsia="Times New Roman" w:hAnsi="Times New Roman" w:cs="Times New Roman"/>
                <w:color w:val="000000"/>
                <w:lang w:val="es-ES"/>
              </w:rPr>
              <w:t xml:space="preserve">, F., </w:t>
            </w:r>
            <w:proofErr w:type="spellStart"/>
            <w:r w:rsidRPr="00F4709E">
              <w:rPr>
                <w:rFonts w:ascii="Times New Roman" w:eastAsia="Times New Roman" w:hAnsi="Times New Roman" w:cs="Times New Roman"/>
                <w:color w:val="000000"/>
                <w:lang w:val="es-ES"/>
              </w:rPr>
              <w:t>Malberti</w:t>
            </w:r>
            <w:proofErr w:type="spellEnd"/>
            <w:r w:rsidRPr="00F4709E">
              <w:rPr>
                <w:rFonts w:ascii="Times New Roman" w:eastAsia="Times New Roman" w:hAnsi="Times New Roman" w:cs="Times New Roman"/>
                <w:color w:val="000000"/>
                <w:lang w:val="es-ES"/>
              </w:rPr>
              <w:t xml:space="preserve">, I., </w:t>
            </w:r>
            <w:proofErr w:type="spellStart"/>
            <w:r w:rsidRPr="00F4709E">
              <w:rPr>
                <w:rFonts w:ascii="Times New Roman" w:eastAsia="Times New Roman" w:hAnsi="Times New Roman" w:cs="Times New Roman"/>
                <w:color w:val="000000"/>
                <w:lang w:val="es-ES"/>
              </w:rPr>
              <w:t>Vaccari</w:t>
            </w:r>
            <w:proofErr w:type="spellEnd"/>
            <w:r w:rsidRPr="00F4709E">
              <w:rPr>
                <w:rFonts w:ascii="Times New Roman" w:eastAsia="Times New Roman" w:hAnsi="Times New Roman" w:cs="Times New Roman"/>
                <w:color w:val="000000"/>
                <w:lang w:val="es-ES"/>
              </w:rPr>
              <w:t xml:space="preserve">, P., </w:t>
            </w:r>
            <w:proofErr w:type="spellStart"/>
            <w:r w:rsidRPr="00F4709E">
              <w:rPr>
                <w:rFonts w:ascii="Times New Roman" w:eastAsia="Times New Roman" w:hAnsi="Times New Roman" w:cs="Times New Roman"/>
                <w:color w:val="000000"/>
                <w:lang w:val="es-ES"/>
              </w:rPr>
              <w:t>Lizio</w:t>
            </w:r>
            <w:proofErr w:type="spellEnd"/>
            <w:r w:rsidRPr="00F4709E">
              <w:rPr>
                <w:rFonts w:ascii="Times New Roman" w:eastAsia="Times New Roman" w:hAnsi="Times New Roman" w:cs="Times New Roman"/>
                <w:color w:val="000000"/>
                <w:lang w:val="es-ES"/>
              </w:rPr>
              <w:t xml:space="preserve">, A., Greco, L., </w:t>
            </w:r>
            <w:proofErr w:type="spellStart"/>
            <w:r w:rsidRPr="00F4709E">
              <w:rPr>
                <w:rFonts w:ascii="Times New Roman" w:eastAsia="Times New Roman" w:hAnsi="Times New Roman" w:cs="Times New Roman"/>
                <w:color w:val="000000"/>
                <w:lang w:val="es-ES"/>
              </w:rPr>
              <w:t>Carraro</w:t>
            </w:r>
            <w:proofErr w:type="spellEnd"/>
            <w:r w:rsidRPr="00F4709E">
              <w:rPr>
                <w:rFonts w:ascii="Times New Roman" w:eastAsia="Times New Roman" w:hAnsi="Times New Roman" w:cs="Times New Roman"/>
                <w:color w:val="000000"/>
                <w:lang w:val="es-ES"/>
              </w:rPr>
              <w:t xml:space="preserve">, E., </w:t>
            </w:r>
            <w:proofErr w:type="spellStart"/>
            <w:r w:rsidRPr="00F4709E">
              <w:rPr>
                <w:rFonts w:ascii="Times New Roman" w:eastAsia="Times New Roman" w:hAnsi="Times New Roman" w:cs="Times New Roman"/>
                <w:color w:val="000000"/>
                <w:lang w:val="es-ES"/>
              </w:rPr>
              <w:lastRenderedPageBreak/>
              <w:t>Sansone</w:t>
            </w:r>
            <w:proofErr w:type="spellEnd"/>
            <w:r w:rsidRPr="00F4709E">
              <w:rPr>
                <w:rFonts w:ascii="Times New Roman" w:eastAsia="Times New Roman" w:hAnsi="Times New Roman" w:cs="Times New Roman"/>
                <w:color w:val="000000"/>
                <w:lang w:val="es-ES"/>
              </w:rPr>
              <w:t xml:space="preserve">, V. A., &amp; </w:t>
            </w:r>
            <w:proofErr w:type="spellStart"/>
            <w:r w:rsidRPr="00F4709E">
              <w:rPr>
                <w:rFonts w:ascii="Times New Roman" w:eastAsia="Times New Roman" w:hAnsi="Times New Roman" w:cs="Times New Roman"/>
                <w:color w:val="000000"/>
                <w:lang w:val="es-ES"/>
              </w:rPr>
              <w:t>Lunetta</w:t>
            </w:r>
            <w:proofErr w:type="spellEnd"/>
            <w:r w:rsidRPr="00F4709E">
              <w:rPr>
                <w:rFonts w:ascii="Times New Roman" w:eastAsia="Times New Roman" w:hAnsi="Times New Roman" w:cs="Times New Roman"/>
                <w:color w:val="000000"/>
                <w:lang w:val="es-ES"/>
              </w:rPr>
              <w:t>, C.</w:t>
            </w:r>
          </w:p>
        </w:tc>
        <w:tc>
          <w:tcPr>
            <w:tcW w:w="834" w:type="dxa"/>
          </w:tcPr>
          <w:p w14:paraId="51006F5F"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lastRenderedPageBreak/>
              <w:t>2021</w:t>
            </w:r>
          </w:p>
        </w:tc>
        <w:tc>
          <w:tcPr>
            <w:tcW w:w="2084" w:type="dxa"/>
          </w:tcPr>
          <w:p w14:paraId="18BD5E44" w14:textId="77777777" w:rsidR="008E7543" w:rsidRDefault="00C0491A">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development of an augmented reality device for the autonomous management of the electric bed and the electric wheelchair for </w:t>
            </w:r>
            <w:r>
              <w:rPr>
                <w:rFonts w:ascii="Times New Roman" w:eastAsia="Times New Roman" w:hAnsi="Times New Roman" w:cs="Times New Roman"/>
                <w:color w:val="000000"/>
              </w:rPr>
              <w:lastRenderedPageBreak/>
              <w:t>patients with amyotrophic lateral sclerosis: a pilot study</w:t>
            </w:r>
          </w:p>
          <w:p w14:paraId="33D60682" w14:textId="77777777" w:rsidR="008E7543" w:rsidRDefault="008E7543">
            <w:pPr>
              <w:rPr>
                <w:rFonts w:ascii="Times New Roman" w:eastAsia="Times New Roman" w:hAnsi="Times New Roman" w:cs="Times New Roman"/>
                <w:color w:val="000000"/>
              </w:rPr>
            </w:pPr>
          </w:p>
          <w:p w14:paraId="34C47EB9" w14:textId="77777777" w:rsidR="008E7543" w:rsidRDefault="00C0491A">
            <w:pPr>
              <w:rPr>
                <w:rFonts w:ascii="Times New Roman" w:eastAsia="Times New Roman" w:hAnsi="Times New Roman" w:cs="Times New Roman"/>
              </w:rPr>
            </w:pPr>
            <w:r>
              <w:rPr>
                <w:rFonts w:ascii="Times New Roman" w:eastAsia="Times New Roman" w:hAnsi="Times New Roman" w:cs="Times New Roman"/>
                <w:color w:val="000000"/>
              </w:rPr>
              <w:t>Disability and Rehabilitation, Assistive Technology</w:t>
            </w:r>
          </w:p>
        </w:tc>
        <w:tc>
          <w:tcPr>
            <w:tcW w:w="2144" w:type="dxa"/>
          </w:tcPr>
          <w:p w14:paraId="713E3C59"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lastRenderedPageBreak/>
              <w:t xml:space="preserve">To develop the Environment Control in amyotrophic lateral sclerosis system, a new device which could improve ALS patient’s autonomy </w:t>
            </w:r>
            <w:r>
              <w:rPr>
                <w:rFonts w:ascii="Times New Roman" w:eastAsia="Times New Roman" w:hAnsi="Times New Roman" w:cs="Times New Roman"/>
              </w:rPr>
              <w:lastRenderedPageBreak/>
              <w:t xml:space="preserve">in controlling the environment. To verify the feasibility and usability of this technology in ALS patients in advanced stages of the disease </w:t>
            </w:r>
          </w:p>
        </w:tc>
        <w:tc>
          <w:tcPr>
            <w:tcW w:w="1858" w:type="dxa"/>
          </w:tcPr>
          <w:p w14:paraId="7B9E048F"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lastRenderedPageBreak/>
              <w:t>At least seven patients did not report worsening in ocular conditions after using the ECOALS technology</w:t>
            </w:r>
          </w:p>
        </w:tc>
        <w:tc>
          <w:tcPr>
            <w:tcW w:w="1630" w:type="dxa"/>
          </w:tcPr>
          <w:p w14:paraId="7821E73E"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A pilot study followed by a semi-structured interview</w:t>
            </w:r>
          </w:p>
        </w:tc>
        <w:tc>
          <w:tcPr>
            <w:tcW w:w="2000" w:type="dxa"/>
          </w:tcPr>
          <w:p w14:paraId="47B13B1F"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 xml:space="preserve">This article was able to collect the technical problems that occurred with the ECOALS system to attempt to </w:t>
            </w:r>
            <w:r>
              <w:rPr>
                <w:rFonts w:ascii="Times New Roman" w:eastAsia="Times New Roman" w:hAnsi="Times New Roman" w:cs="Times New Roman"/>
              </w:rPr>
              <w:lastRenderedPageBreak/>
              <w:t xml:space="preserve">reduce these in the future </w:t>
            </w:r>
          </w:p>
        </w:tc>
        <w:tc>
          <w:tcPr>
            <w:tcW w:w="1601" w:type="dxa"/>
          </w:tcPr>
          <w:p w14:paraId="7535E901"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lastRenderedPageBreak/>
              <w:t xml:space="preserve">One of the participants did not answer the follow-up questions. </w:t>
            </w:r>
          </w:p>
        </w:tc>
      </w:tr>
      <w:tr w:rsidR="008E7543" w14:paraId="3C2F2748" w14:textId="77777777">
        <w:tc>
          <w:tcPr>
            <w:tcW w:w="611" w:type="dxa"/>
          </w:tcPr>
          <w:p w14:paraId="0AA790BA"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7</w:t>
            </w:r>
          </w:p>
        </w:tc>
        <w:tc>
          <w:tcPr>
            <w:tcW w:w="1720" w:type="dxa"/>
          </w:tcPr>
          <w:p w14:paraId="5967E452" w14:textId="77777777" w:rsidR="008E7543" w:rsidRDefault="00C0491A">
            <w:pPr>
              <w:rPr>
                <w:rFonts w:ascii="Times New Roman" w:eastAsia="Times New Roman" w:hAnsi="Times New Roman" w:cs="Times New Roman"/>
              </w:rPr>
            </w:pPr>
            <w:r>
              <w:rPr>
                <w:rFonts w:ascii="Times New Roman" w:eastAsia="Times New Roman" w:hAnsi="Times New Roman" w:cs="Times New Roman"/>
                <w:color w:val="000000"/>
              </w:rPr>
              <w:t xml:space="preserve">Rolland, J. P., </w:t>
            </w:r>
            <w:proofErr w:type="spellStart"/>
            <w:r>
              <w:rPr>
                <w:rFonts w:ascii="Times New Roman" w:eastAsia="Times New Roman" w:hAnsi="Times New Roman" w:cs="Times New Roman"/>
                <w:color w:val="000000"/>
              </w:rPr>
              <w:t>Myrberget</w:t>
            </w:r>
            <w:proofErr w:type="spellEnd"/>
            <w:r>
              <w:rPr>
                <w:rFonts w:ascii="Times New Roman" w:eastAsia="Times New Roman" w:hAnsi="Times New Roman" w:cs="Times New Roman"/>
                <w:color w:val="000000"/>
              </w:rPr>
              <w:t>, M.-A., &amp; Meisingset, T. W.</w:t>
            </w:r>
          </w:p>
        </w:tc>
        <w:tc>
          <w:tcPr>
            <w:tcW w:w="834" w:type="dxa"/>
          </w:tcPr>
          <w:p w14:paraId="01AEF2D6"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2021</w:t>
            </w:r>
          </w:p>
        </w:tc>
        <w:tc>
          <w:tcPr>
            <w:tcW w:w="2084" w:type="dxa"/>
          </w:tcPr>
          <w:p w14:paraId="2FA6B570" w14:textId="77777777" w:rsidR="008E7543" w:rsidRDefault="00C0491A">
            <w:pPr>
              <w:rPr>
                <w:rFonts w:ascii="Times New Roman" w:eastAsia="Times New Roman" w:hAnsi="Times New Roman" w:cs="Times New Roman"/>
                <w:color w:val="000000"/>
              </w:rPr>
            </w:pPr>
            <w:r>
              <w:rPr>
                <w:rFonts w:ascii="Times New Roman" w:eastAsia="Times New Roman" w:hAnsi="Times New Roman" w:cs="Times New Roman"/>
                <w:color w:val="000000"/>
              </w:rPr>
              <w:t>The Assistive Device Situation for ALS Patients in Norway</w:t>
            </w:r>
          </w:p>
          <w:p w14:paraId="298B5E49" w14:textId="77777777" w:rsidR="008E7543" w:rsidRDefault="008E7543">
            <w:pPr>
              <w:rPr>
                <w:rFonts w:ascii="Times New Roman" w:eastAsia="Times New Roman" w:hAnsi="Times New Roman" w:cs="Times New Roman"/>
              </w:rPr>
            </w:pPr>
          </w:p>
          <w:p w14:paraId="62ACE3C5"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Occupational Therapy International</w:t>
            </w:r>
          </w:p>
        </w:tc>
        <w:tc>
          <w:tcPr>
            <w:tcW w:w="2144" w:type="dxa"/>
          </w:tcPr>
          <w:p w14:paraId="1DAAE0D3"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To investigate how patients, caregivers, and healthcare professionals experience the assistive device situation</w:t>
            </w:r>
          </w:p>
        </w:tc>
        <w:tc>
          <w:tcPr>
            <w:tcW w:w="1858" w:type="dxa"/>
          </w:tcPr>
          <w:p w14:paraId="3F7FB37A"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 xml:space="preserve">The revised ALS functional rating scale (ALSFE-R) was used as a measure of function – 8 scores were obtained, with a median ALSFE-R score of 25 (range was 10-42). </w:t>
            </w:r>
          </w:p>
        </w:tc>
        <w:tc>
          <w:tcPr>
            <w:tcW w:w="1630" w:type="dxa"/>
          </w:tcPr>
          <w:p w14:paraId="21152B56"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Semi structured interviews were the main part of the study – final assessments</w:t>
            </w:r>
          </w:p>
        </w:tc>
        <w:tc>
          <w:tcPr>
            <w:tcW w:w="2000" w:type="dxa"/>
          </w:tcPr>
          <w:p w14:paraId="442C37D1" w14:textId="77777777" w:rsidR="008E7543" w:rsidRDefault="00C0491A">
            <w:pPr>
              <w:rPr>
                <w:rFonts w:ascii="Times New Roman" w:eastAsia="Times New Roman" w:hAnsi="Times New Roman" w:cs="Times New Roman"/>
              </w:rPr>
            </w:pPr>
            <w:proofErr w:type="gramStart"/>
            <w:r>
              <w:rPr>
                <w:rFonts w:ascii="Times New Roman" w:eastAsia="Times New Roman" w:hAnsi="Times New Roman" w:cs="Times New Roman"/>
              </w:rPr>
              <w:t>The majority of</w:t>
            </w:r>
            <w:proofErr w:type="gramEnd"/>
            <w:r>
              <w:rPr>
                <w:rFonts w:ascii="Times New Roman" w:eastAsia="Times New Roman" w:hAnsi="Times New Roman" w:cs="Times New Roman"/>
              </w:rPr>
              <w:t xml:space="preserve"> caregivers had positive experiences of follow-up by the specialist healthcare service; several found follow-up by the primary health service to be deficient (due to inadequate expertise, continuity, and resources; Overall, most healthcare professionals wish to take a proactive approach to assistive devices</w:t>
            </w:r>
          </w:p>
        </w:tc>
        <w:tc>
          <w:tcPr>
            <w:tcW w:w="1601" w:type="dxa"/>
          </w:tcPr>
          <w:p w14:paraId="6F6621E4"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Exclusion methods disregarded patients with a very short life expectancy from these interviews; lack of assistive devices showed the greatest restriction on daily living</w:t>
            </w:r>
          </w:p>
        </w:tc>
      </w:tr>
      <w:tr w:rsidR="008E7543" w14:paraId="5B281B2F" w14:textId="77777777">
        <w:tc>
          <w:tcPr>
            <w:tcW w:w="611" w:type="dxa"/>
          </w:tcPr>
          <w:p w14:paraId="7802CDF1"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lastRenderedPageBreak/>
              <w:t>8</w:t>
            </w:r>
          </w:p>
        </w:tc>
        <w:tc>
          <w:tcPr>
            <w:tcW w:w="1720" w:type="dxa"/>
          </w:tcPr>
          <w:p w14:paraId="1EA3A01F" w14:textId="77777777" w:rsidR="008E7543" w:rsidRDefault="00C0491A">
            <w:pPr>
              <w:shd w:val="clear" w:color="auto" w:fill="FFFFFF"/>
              <w:spacing w:before="280"/>
            </w:pPr>
            <w:r>
              <w:rPr>
                <w:rFonts w:ascii="Times New Roman" w:eastAsia="Times New Roman" w:hAnsi="Times New Roman" w:cs="Times New Roman"/>
              </w:rPr>
              <w:t xml:space="preserve">Ipek, L., &amp; </w:t>
            </w:r>
            <w:proofErr w:type="spellStart"/>
            <w:r>
              <w:rPr>
                <w:rFonts w:ascii="Times New Roman" w:eastAsia="Times New Roman" w:hAnsi="Times New Roman" w:cs="Times New Roman"/>
              </w:rPr>
              <w:t>Güneş</w:t>
            </w:r>
            <w:proofErr w:type="spellEnd"/>
            <w:r>
              <w:rPr>
                <w:rFonts w:ascii="Times New Roman" w:eastAsia="Times New Roman" w:hAnsi="Times New Roman" w:cs="Times New Roman"/>
              </w:rPr>
              <w:t xml:space="preserve"> Gencer, G. Y.</w:t>
            </w:r>
          </w:p>
        </w:tc>
        <w:tc>
          <w:tcPr>
            <w:tcW w:w="834" w:type="dxa"/>
          </w:tcPr>
          <w:p w14:paraId="06428BA0"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2024</w:t>
            </w:r>
          </w:p>
        </w:tc>
        <w:tc>
          <w:tcPr>
            <w:tcW w:w="2084" w:type="dxa"/>
          </w:tcPr>
          <w:p w14:paraId="41F31BBE" w14:textId="77777777" w:rsidR="008E7543" w:rsidRDefault="00C0491A">
            <w:pPr>
              <w:shd w:val="clear" w:color="auto" w:fill="FFFFFF"/>
              <w:spacing w:after="120" w:line="276" w:lineRule="auto"/>
              <w:rPr>
                <w:rFonts w:ascii="Times New Roman" w:eastAsia="Times New Roman" w:hAnsi="Times New Roman" w:cs="Times New Roman"/>
              </w:rPr>
            </w:pPr>
            <w:r>
              <w:rPr>
                <w:rFonts w:ascii="Times New Roman" w:eastAsia="Times New Roman" w:hAnsi="Times New Roman" w:cs="Times New Roman"/>
              </w:rPr>
              <w:t>Is caregiver burden of patients with amyotrophic lateral sclerosis related to caregivers' mindfulness, quality of life, and patients' functional level</w:t>
            </w:r>
          </w:p>
          <w:p w14:paraId="267C1EB8" w14:textId="77777777" w:rsidR="008E7543" w:rsidRDefault="00C0491A">
            <w:pPr>
              <w:shd w:val="clear" w:color="auto" w:fill="FFFFFF"/>
              <w:spacing w:before="280"/>
              <w:rPr>
                <w:rFonts w:ascii="Times New Roman" w:eastAsia="Times New Roman" w:hAnsi="Times New Roman" w:cs="Times New Roman"/>
              </w:rPr>
            </w:pPr>
            <w:r>
              <w:rPr>
                <w:rFonts w:ascii="Times New Roman" w:eastAsia="Times New Roman" w:hAnsi="Times New Roman" w:cs="Times New Roman"/>
              </w:rPr>
              <w:t xml:space="preserve">Journal of clinical </w:t>
            </w:r>
            <w:proofErr w:type="gramStart"/>
            <w:r>
              <w:rPr>
                <w:rFonts w:ascii="Times New Roman" w:eastAsia="Times New Roman" w:hAnsi="Times New Roman" w:cs="Times New Roman"/>
              </w:rPr>
              <w:t>neuroscience :</w:t>
            </w:r>
            <w:proofErr w:type="gramEnd"/>
            <w:r>
              <w:rPr>
                <w:rFonts w:ascii="Times New Roman" w:eastAsia="Times New Roman" w:hAnsi="Times New Roman" w:cs="Times New Roman"/>
              </w:rPr>
              <w:t xml:space="preserve"> official journal of the Neurosurgical Society of Australasia</w:t>
            </w:r>
          </w:p>
          <w:p w14:paraId="02B33265" w14:textId="77777777" w:rsidR="008E7543" w:rsidRDefault="008E7543"/>
          <w:p w14:paraId="2FA0ECFD" w14:textId="77777777" w:rsidR="008E7543" w:rsidRDefault="008E7543"/>
        </w:tc>
        <w:tc>
          <w:tcPr>
            <w:tcW w:w="2144" w:type="dxa"/>
          </w:tcPr>
          <w:p w14:paraId="4BB06467"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To evaluate the caregiver burden, mindfulness, and quality of life of caregivers of ALS patients and the patient’s functional level</w:t>
            </w:r>
          </w:p>
        </w:tc>
        <w:tc>
          <w:tcPr>
            <w:tcW w:w="1858" w:type="dxa"/>
          </w:tcPr>
          <w:p w14:paraId="4908A0A1"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 xml:space="preserve">As the mindfulness levels of the caregivers increased, the caregiver burden decreased, and one of the sub-dimensions of quality of life increased </w:t>
            </w:r>
          </w:p>
        </w:tc>
        <w:tc>
          <w:tcPr>
            <w:tcW w:w="1630" w:type="dxa"/>
          </w:tcPr>
          <w:p w14:paraId="6B0718D4"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Study conducted through the Zarit Burden interview, Mindful Attention Awareness Scale, and the ALS Functional Rating Scale</w:t>
            </w:r>
          </w:p>
        </w:tc>
        <w:tc>
          <w:tcPr>
            <w:tcW w:w="2000" w:type="dxa"/>
          </w:tcPr>
          <w:p w14:paraId="0A505CC7" w14:textId="77777777" w:rsidR="008E7543" w:rsidRDefault="00C0491A">
            <w:r>
              <w:rPr>
                <w:rFonts w:ascii="Times New Roman" w:eastAsia="Times New Roman" w:hAnsi="Times New Roman" w:cs="Times New Roman"/>
              </w:rPr>
              <w:t>A low and negative correlation was found between the caregiver burden and mindfulness of caregivers of ALS patients</w:t>
            </w:r>
          </w:p>
        </w:tc>
        <w:tc>
          <w:tcPr>
            <w:tcW w:w="1601" w:type="dxa"/>
          </w:tcPr>
          <w:p w14:paraId="4803F703"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Only 57 ALS patients and their primary caregivers participated in the study</w:t>
            </w:r>
          </w:p>
        </w:tc>
      </w:tr>
      <w:tr w:rsidR="008E7543" w14:paraId="55E0A5AF" w14:textId="77777777">
        <w:tc>
          <w:tcPr>
            <w:tcW w:w="611" w:type="dxa"/>
          </w:tcPr>
          <w:p w14:paraId="2CA7C5E6"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9</w:t>
            </w:r>
          </w:p>
        </w:tc>
        <w:tc>
          <w:tcPr>
            <w:tcW w:w="1720" w:type="dxa"/>
          </w:tcPr>
          <w:p w14:paraId="3B5FCAA4"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 xml:space="preserve">Van der Lee, S. J., Conway, O. J., Jansen, I., Carrasquillo, M. M., </w:t>
            </w:r>
            <w:proofErr w:type="spellStart"/>
            <w:r>
              <w:rPr>
                <w:rFonts w:ascii="Times New Roman" w:eastAsia="Times New Roman" w:hAnsi="Times New Roman" w:cs="Times New Roman"/>
              </w:rPr>
              <w:t>Kleineidam</w:t>
            </w:r>
            <w:proofErr w:type="spellEnd"/>
            <w:r>
              <w:rPr>
                <w:rFonts w:ascii="Times New Roman" w:eastAsia="Times New Roman" w:hAnsi="Times New Roman" w:cs="Times New Roman"/>
              </w:rPr>
              <w:t xml:space="preserve">, L., van den Akker, E., Hernández, I., van </w:t>
            </w:r>
            <w:proofErr w:type="spellStart"/>
            <w:r>
              <w:rPr>
                <w:rFonts w:ascii="Times New Roman" w:eastAsia="Times New Roman" w:hAnsi="Times New Roman" w:cs="Times New Roman"/>
              </w:rPr>
              <w:t>Eijk</w:t>
            </w:r>
            <w:proofErr w:type="spellEnd"/>
            <w:r>
              <w:rPr>
                <w:rFonts w:ascii="Times New Roman" w:eastAsia="Times New Roman" w:hAnsi="Times New Roman" w:cs="Times New Roman"/>
              </w:rPr>
              <w:t xml:space="preserve">, K. R., </w:t>
            </w:r>
            <w:proofErr w:type="spellStart"/>
            <w:r>
              <w:rPr>
                <w:rFonts w:ascii="Times New Roman" w:eastAsia="Times New Roman" w:hAnsi="Times New Roman" w:cs="Times New Roman"/>
              </w:rPr>
              <w:t>Stringa</w:t>
            </w:r>
            <w:proofErr w:type="spellEnd"/>
            <w:r>
              <w:rPr>
                <w:rFonts w:ascii="Times New Roman" w:eastAsia="Times New Roman" w:hAnsi="Times New Roman" w:cs="Times New Roman"/>
              </w:rPr>
              <w:t xml:space="preserve">, N., Chen, J. A., </w:t>
            </w:r>
            <w:r>
              <w:rPr>
                <w:rFonts w:ascii="Times New Roman" w:eastAsia="Times New Roman" w:hAnsi="Times New Roman" w:cs="Times New Roman"/>
              </w:rPr>
              <w:lastRenderedPageBreak/>
              <w:t xml:space="preserve">Zettergren, A., </w:t>
            </w:r>
            <w:proofErr w:type="spellStart"/>
            <w:r>
              <w:rPr>
                <w:rFonts w:ascii="Times New Roman" w:eastAsia="Times New Roman" w:hAnsi="Times New Roman" w:cs="Times New Roman"/>
              </w:rPr>
              <w:t>Andlauer</w:t>
            </w:r>
            <w:proofErr w:type="spellEnd"/>
            <w:r>
              <w:rPr>
                <w:rFonts w:ascii="Times New Roman" w:eastAsia="Times New Roman" w:hAnsi="Times New Roman" w:cs="Times New Roman"/>
              </w:rPr>
              <w:t xml:space="preserve">, T. F. M., Diez-Fairen, M., Simon-Sanchez, J., Lleó, A., Zetterberg, H., Nygaard, M., </w:t>
            </w:r>
            <w:proofErr w:type="spellStart"/>
            <w:r>
              <w:rPr>
                <w:rFonts w:ascii="Times New Roman" w:eastAsia="Times New Roman" w:hAnsi="Times New Roman" w:cs="Times New Roman"/>
              </w:rPr>
              <w:t>Blauwendraat</w:t>
            </w:r>
            <w:proofErr w:type="spellEnd"/>
            <w:r>
              <w:rPr>
                <w:rFonts w:ascii="Times New Roman" w:eastAsia="Times New Roman" w:hAnsi="Times New Roman" w:cs="Times New Roman"/>
              </w:rPr>
              <w:t>, C., Savage, J. E., … Holstege, H.</w:t>
            </w:r>
          </w:p>
        </w:tc>
        <w:tc>
          <w:tcPr>
            <w:tcW w:w="834" w:type="dxa"/>
          </w:tcPr>
          <w:p w14:paraId="64EDD75C"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lastRenderedPageBreak/>
              <w:t>2019</w:t>
            </w:r>
          </w:p>
        </w:tc>
        <w:tc>
          <w:tcPr>
            <w:tcW w:w="2084" w:type="dxa"/>
          </w:tcPr>
          <w:p w14:paraId="136BBFD6"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A nonsynonymous mutation in PLCG2 reduces the risk of Alzheimer’s disease, dementia with Lewy bodies and frontotemporal dementia, and increases the likelihood of longevity.</w:t>
            </w:r>
          </w:p>
          <w:p w14:paraId="27AB3F4C" w14:textId="77777777" w:rsidR="008E7543" w:rsidRDefault="008E7543">
            <w:pPr>
              <w:rPr>
                <w:rFonts w:ascii="Times New Roman" w:eastAsia="Times New Roman" w:hAnsi="Times New Roman" w:cs="Times New Roman"/>
              </w:rPr>
            </w:pPr>
          </w:p>
          <w:p w14:paraId="6FA8162E"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 xml:space="preserve">Deanery of Clinical Sciences - Acta </w:t>
            </w:r>
            <w:proofErr w:type="spellStart"/>
            <w:r>
              <w:rPr>
                <w:rFonts w:ascii="Times New Roman" w:eastAsia="Times New Roman" w:hAnsi="Times New Roman" w:cs="Times New Roman"/>
              </w:rPr>
              <w:t>Neuropathologica</w:t>
            </w:r>
            <w:proofErr w:type="spellEnd"/>
          </w:p>
        </w:tc>
        <w:tc>
          <w:tcPr>
            <w:tcW w:w="2144" w:type="dxa"/>
          </w:tcPr>
          <w:p w14:paraId="1E67DF2B"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lastRenderedPageBreak/>
              <w:t>To examine the association between certain genomes to develop potential drugs in the future for patients with Alzheimer’s, ALS, dementia, etc.</w:t>
            </w:r>
          </w:p>
        </w:tc>
        <w:tc>
          <w:tcPr>
            <w:tcW w:w="1858" w:type="dxa"/>
          </w:tcPr>
          <w:p w14:paraId="11E94339" w14:textId="77777777" w:rsidR="008E7543" w:rsidRDefault="00C0491A">
            <w:pPr>
              <w:rPr>
                <w:rFonts w:ascii="Times New Roman" w:eastAsia="Times New Roman" w:hAnsi="Times New Roman" w:cs="Times New Roman"/>
              </w:rPr>
            </w:pPr>
            <w:r>
              <w:rPr>
                <w:rFonts w:ascii="Times New Roman" w:eastAsia="Times New Roman" w:hAnsi="Times New Roman" w:cs="Times New Roman"/>
                <w:color w:val="222222"/>
                <w:highlight w:val="white"/>
              </w:rPr>
              <w:t xml:space="preserve">In </w:t>
            </w:r>
            <w:proofErr w:type="gramStart"/>
            <w:r>
              <w:rPr>
                <w:rFonts w:ascii="Times New Roman" w:eastAsia="Times New Roman" w:hAnsi="Times New Roman" w:cs="Times New Roman"/>
                <w:color w:val="222222"/>
                <w:highlight w:val="white"/>
              </w:rPr>
              <w:t>correspondence  with</w:t>
            </w:r>
            <w:proofErr w:type="gramEnd"/>
            <w:r>
              <w:rPr>
                <w:rFonts w:ascii="Times New Roman" w:eastAsia="Times New Roman" w:hAnsi="Times New Roman" w:cs="Times New Roman"/>
                <w:color w:val="222222"/>
                <w:highlight w:val="white"/>
              </w:rPr>
              <w:t xml:space="preserve"> the reduced risk of developing neurodegenerative diseases, there was also a 1.49 (95% CI 1.12–1.98) increased likelihood </w:t>
            </w:r>
            <w:r>
              <w:rPr>
                <w:rFonts w:ascii="Times New Roman" w:eastAsia="Times New Roman" w:hAnsi="Times New Roman" w:cs="Times New Roman"/>
                <w:color w:val="222222"/>
                <w:highlight w:val="white"/>
              </w:rPr>
              <w:lastRenderedPageBreak/>
              <w:t>(</w:t>
            </w:r>
            <w:r>
              <w:rPr>
                <w:rFonts w:ascii="Times New Roman" w:eastAsia="Times New Roman" w:hAnsi="Times New Roman" w:cs="Times New Roman"/>
                <w:i/>
                <w:color w:val="222222"/>
                <w:highlight w:val="white"/>
              </w:rPr>
              <w:t>p</w:t>
            </w:r>
            <w:r>
              <w:rPr>
                <w:rFonts w:ascii="Times New Roman" w:eastAsia="Times New Roman" w:hAnsi="Times New Roman" w:cs="Times New Roman"/>
                <w:color w:val="222222"/>
                <w:highlight w:val="white"/>
              </w:rPr>
              <w:t> = 6.3 × 10</w:t>
            </w:r>
            <w:sdt>
              <w:sdtPr>
                <w:tag w:val="goog_rdk_0"/>
                <w:id w:val="-143745171"/>
              </w:sdtPr>
              <w:sdtEndPr/>
              <w:sdtContent>
                <w:r>
                  <w:rPr>
                    <w:rFonts w:ascii="Gungsuh" w:eastAsia="Gungsuh" w:hAnsi="Gungsuh" w:cs="Gungsuh"/>
                    <w:color w:val="222222"/>
                    <w:highlight w:val="white"/>
                    <w:vertAlign w:val="superscript"/>
                  </w:rPr>
                  <w:t>−</w:t>
                </w:r>
                <w:r>
                  <w:rPr>
                    <w:rFonts w:ascii="Gungsuh" w:eastAsia="Gungsuh" w:hAnsi="Gungsuh" w:cs="Gungsuh"/>
                    <w:color w:val="222222"/>
                    <w:highlight w:val="white"/>
                    <w:vertAlign w:val="superscript"/>
                  </w:rPr>
                  <w:t>3</w:t>
                </w:r>
              </w:sdtContent>
            </w:sdt>
            <w:r>
              <w:rPr>
                <w:rFonts w:ascii="Times New Roman" w:eastAsia="Times New Roman" w:hAnsi="Times New Roman" w:cs="Times New Roman"/>
                <w:color w:val="222222"/>
                <w:highlight w:val="white"/>
              </w:rPr>
              <w:t xml:space="preserve">, </w:t>
            </w:r>
            <w:r>
              <w:rPr>
                <w:rFonts w:ascii="Times New Roman" w:eastAsia="Times New Roman" w:hAnsi="Times New Roman" w:cs="Times New Roman"/>
                <w:i/>
                <w:color w:val="222222"/>
                <w:highlight w:val="white"/>
              </w:rPr>
              <w:t>I</w:t>
            </w:r>
            <w:r>
              <w:rPr>
                <w:rFonts w:ascii="Times New Roman" w:eastAsia="Times New Roman" w:hAnsi="Times New Roman" w:cs="Times New Roman"/>
                <w:color w:val="222222"/>
                <w:highlight w:val="white"/>
                <w:vertAlign w:val="superscript"/>
              </w:rPr>
              <w:t>2</w:t>
            </w:r>
            <w:r>
              <w:rPr>
                <w:rFonts w:ascii="Times New Roman" w:eastAsia="Times New Roman" w:hAnsi="Times New Roman" w:cs="Times New Roman"/>
                <w:color w:val="222222"/>
                <w:highlight w:val="white"/>
              </w:rPr>
              <w:t xml:space="preserve"> = 0%) to reach the age of 90 years. </w:t>
            </w:r>
          </w:p>
        </w:tc>
        <w:tc>
          <w:tcPr>
            <w:tcW w:w="1630" w:type="dxa"/>
          </w:tcPr>
          <w:p w14:paraId="3CC4A9F0"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lastRenderedPageBreak/>
              <w:t xml:space="preserve">A genome-wide associate cohort study (GWA) </w:t>
            </w:r>
          </w:p>
        </w:tc>
        <w:tc>
          <w:tcPr>
            <w:tcW w:w="2000" w:type="dxa"/>
          </w:tcPr>
          <w:p w14:paraId="5FB839EC"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Genetic variant found that is associated with the increased likelihood of longevity; protective effect against multiple neurodegenerative diseases; pathways to future drug targets</w:t>
            </w:r>
          </w:p>
        </w:tc>
        <w:tc>
          <w:tcPr>
            <w:tcW w:w="1601" w:type="dxa"/>
          </w:tcPr>
          <w:p w14:paraId="3992F57E"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 xml:space="preserve">This genome protein showed smaller effects in the cure of ALS as compared to the other neurodegenerative diseases in the study </w:t>
            </w:r>
          </w:p>
        </w:tc>
      </w:tr>
      <w:tr w:rsidR="008E7543" w14:paraId="7991FBE7" w14:textId="77777777">
        <w:tc>
          <w:tcPr>
            <w:tcW w:w="611" w:type="dxa"/>
          </w:tcPr>
          <w:p w14:paraId="26410C48"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10</w:t>
            </w:r>
          </w:p>
        </w:tc>
        <w:tc>
          <w:tcPr>
            <w:tcW w:w="1720" w:type="dxa"/>
          </w:tcPr>
          <w:p w14:paraId="2880FA9A" w14:textId="77777777" w:rsidR="008E7543" w:rsidRDefault="00C0491A">
            <w:pPr>
              <w:jc w:val="both"/>
              <w:rPr>
                <w:rFonts w:ascii="Times New Roman" w:eastAsia="Times New Roman" w:hAnsi="Times New Roman" w:cs="Times New Roman"/>
              </w:rPr>
            </w:pPr>
            <w:r>
              <w:rPr>
                <w:rFonts w:ascii="Times New Roman" w:eastAsia="Times New Roman" w:hAnsi="Times New Roman" w:cs="Times New Roman"/>
                <w:color w:val="1B1B1B"/>
                <w:highlight w:val="white"/>
              </w:rPr>
              <w:t>Beukelman, D., Fager, S., &amp; Nordness, A.</w:t>
            </w:r>
          </w:p>
        </w:tc>
        <w:tc>
          <w:tcPr>
            <w:tcW w:w="834" w:type="dxa"/>
          </w:tcPr>
          <w:p w14:paraId="771AB49E"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2011</w:t>
            </w:r>
          </w:p>
        </w:tc>
        <w:tc>
          <w:tcPr>
            <w:tcW w:w="2084" w:type="dxa"/>
          </w:tcPr>
          <w:p w14:paraId="569006F6"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Communication support for people with ALS</w:t>
            </w:r>
          </w:p>
          <w:p w14:paraId="6E67E50E" w14:textId="77777777" w:rsidR="008E7543" w:rsidRDefault="008E7543">
            <w:pPr>
              <w:rPr>
                <w:rFonts w:ascii="Times New Roman" w:eastAsia="Times New Roman" w:hAnsi="Times New Roman" w:cs="Times New Roman"/>
              </w:rPr>
            </w:pPr>
          </w:p>
          <w:p w14:paraId="22CB3430"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Neurology Research International</w:t>
            </w:r>
          </w:p>
        </w:tc>
        <w:tc>
          <w:tcPr>
            <w:tcW w:w="2144" w:type="dxa"/>
          </w:tcPr>
          <w:p w14:paraId="689DD0B4"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To review the published research related to communication supports for people with ALS whose natural speech no longer meets their communication needs</w:t>
            </w:r>
          </w:p>
        </w:tc>
        <w:tc>
          <w:tcPr>
            <w:tcW w:w="1858" w:type="dxa"/>
          </w:tcPr>
          <w:p w14:paraId="095C7D3C" w14:textId="77777777" w:rsidR="008E7543" w:rsidRDefault="00C0491A">
            <w:pPr>
              <w:rPr>
                <w:rFonts w:ascii="Times New Roman" w:eastAsia="Times New Roman" w:hAnsi="Times New Roman" w:cs="Times New Roman"/>
                <w:sz w:val="20"/>
                <w:szCs w:val="20"/>
              </w:rPr>
            </w:pPr>
            <w:r>
              <w:rPr>
                <w:rFonts w:ascii="Times New Roman" w:eastAsia="Times New Roman" w:hAnsi="Times New Roman" w:cs="Times New Roman"/>
                <w:color w:val="1B1B1B"/>
                <w:highlight w:val="white"/>
              </w:rPr>
              <w:t xml:space="preserve">More recent data from the Nebraska ALS Database have revealed that people with ALS use their AAC technology with an average of 24.9 months for those with bulbar ALS and 31.1 months for those with spinal ALS. Many people used AAC until within a few weeks of their deaths. </w:t>
            </w:r>
          </w:p>
        </w:tc>
        <w:tc>
          <w:tcPr>
            <w:tcW w:w="1630" w:type="dxa"/>
          </w:tcPr>
          <w:p w14:paraId="3C3D133B"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Use of interventions, interviewing, and brain computer interface (BCI) technology</w:t>
            </w:r>
          </w:p>
        </w:tc>
        <w:tc>
          <w:tcPr>
            <w:tcW w:w="2000" w:type="dxa"/>
          </w:tcPr>
          <w:p w14:paraId="0E178D43" w14:textId="094EEA6A" w:rsidR="008E7543" w:rsidRDefault="00F4709E">
            <w:pPr>
              <w:rPr>
                <w:rFonts w:ascii="Times New Roman" w:eastAsia="Times New Roman" w:hAnsi="Times New Roman" w:cs="Times New Roman"/>
                <w:sz w:val="20"/>
                <w:szCs w:val="20"/>
              </w:rPr>
            </w:pPr>
            <w:r>
              <w:rPr>
                <w:rFonts w:ascii="Times New Roman" w:eastAsia="Times New Roman" w:hAnsi="Times New Roman" w:cs="Times New Roman"/>
                <w:color w:val="1B1B1B"/>
                <w:highlight w:val="white"/>
              </w:rPr>
              <w:t>S</w:t>
            </w:r>
            <w:r w:rsidR="00C0491A">
              <w:rPr>
                <w:rFonts w:ascii="Times New Roman" w:eastAsia="Times New Roman" w:hAnsi="Times New Roman" w:cs="Times New Roman"/>
                <w:color w:val="1B1B1B"/>
                <w:highlight w:val="white"/>
              </w:rPr>
              <w:t xml:space="preserve">peech generating devices </w:t>
            </w:r>
            <w:r>
              <w:rPr>
                <w:rFonts w:ascii="Times New Roman" w:eastAsia="Times New Roman" w:hAnsi="Times New Roman" w:cs="Times New Roman"/>
                <w:color w:val="1B1B1B"/>
                <w:highlight w:val="white"/>
              </w:rPr>
              <w:t>are</w:t>
            </w:r>
            <w:r w:rsidR="00C0491A">
              <w:rPr>
                <w:rFonts w:ascii="Times New Roman" w:eastAsia="Times New Roman" w:hAnsi="Times New Roman" w:cs="Times New Roman"/>
                <w:color w:val="1B1B1B"/>
                <w:highlight w:val="white"/>
              </w:rPr>
              <w:t xml:space="preserve"> recognized as the standard of care (practice) for people with speech-related functional losses associated with ALS; research has documented the need for AAC support, as well as the acceptance, use, and effectiveness of AAC strategies for people with this medical diagnosis.</w:t>
            </w:r>
          </w:p>
        </w:tc>
        <w:tc>
          <w:tcPr>
            <w:tcW w:w="1601" w:type="dxa"/>
          </w:tcPr>
          <w:p w14:paraId="3892FA1D" w14:textId="77777777" w:rsidR="008E7543" w:rsidRDefault="00C0491A">
            <w:pPr>
              <w:rPr>
                <w:rFonts w:ascii="Times New Roman" w:eastAsia="Times New Roman" w:hAnsi="Times New Roman" w:cs="Times New Roman"/>
              </w:rPr>
            </w:pPr>
            <w:r>
              <w:rPr>
                <w:rFonts w:ascii="Times New Roman" w:eastAsia="Times New Roman" w:hAnsi="Times New Roman" w:cs="Times New Roman"/>
              </w:rPr>
              <w:t xml:space="preserve">This article is not a study itself, but rather analyzing other studies that were conducted prior </w:t>
            </w:r>
          </w:p>
        </w:tc>
      </w:tr>
    </w:tbl>
    <w:p w14:paraId="7079D728" w14:textId="77777777" w:rsidR="008E7543" w:rsidRDefault="008E7543">
      <w:pPr>
        <w:rPr>
          <w:rFonts w:ascii="Times New Roman" w:eastAsia="Times New Roman" w:hAnsi="Times New Roman" w:cs="Times New Roman"/>
        </w:rPr>
        <w:sectPr w:rsidR="008E7543">
          <w:pgSz w:w="15840" w:h="12240" w:orient="landscape"/>
          <w:pgMar w:top="1440" w:right="1440" w:bottom="1440" w:left="1440" w:header="720" w:footer="720" w:gutter="0"/>
          <w:cols w:space="720"/>
        </w:sectPr>
      </w:pPr>
    </w:p>
    <w:p w14:paraId="0D401EAF" w14:textId="77777777" w:rsidR="008E7543" w:rsidRDefault="00C0491A">
      <w:pPr>
        <w:spacing w:after="0" w:line="480" w:lineRule="auto"/>
        <w:rPr>
          <w:rFonts w:ascii="Times New Roman" w:eastAsia="Times New Roman" w:hAnsi="Times New Roman" w:cs="Times New Roman"/>
        </w:rPr>
      </w:pPr>
      <w:r>
        <w:rPr>
          <w:rFonts w:ascii="Times New Roman" w:eastAsia="Times New Roman" w:hAnsi="Times New Roman" w:cs="Times New Roman"/>
          <w:b/>
        </w:rPr>
        <w:lastRenderedPageBreak/>
        <w:t>Discussion</w:t>
      </w:r>
    </w:p>
    <w:p w14:paraId="6FE5CA81" w14:textId="77777777" w:rsidR="008E7543" w:rsidRDefault="00C0491A">
      <w:pPr>
        <w:spacing w:after="0" w:line="48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The articles reviewed above are aimed to overview the types of emerging technologies, how they directly impact patient quality of life, and how these aspects can affect the lives of primary caregivers for ALS patients as well. By exploring the different types of emerging technologies, such as eye tracking devices and communication/mobility aids, it has been determined that these technologies have greatly influenced the lives of ALS patients. However, it is important to note there are more areas to work on, </w:t>
      </w:r>
      <w:r>
        <w:rPr>
          <w:rFonts w:ascii="Times New Roman" w:eastAsia="Times New Roman" w:hAnsi="Times New Roman" w:cs="Times New Roman"/>
        </w:rPr>
        <w:t>such as patient opinions towards these technologies, price, and caregiver burden.</w:t>
      </w:r>
    </w:p>
    <w:p w14:paraId="5D96BA23" w14:textId="77777777" w:rsidR="008E7543" w:rsidRDefault="00C0491A">
      <w:pPr>
        <w:spacing w:after="0" w:line="480" w:lineRule="auto"/>
        <w:jc w:val="both"/>
        <w:rPr>
          <w:rFonts w:ascii="Times New Roman" w:eastAsia="Times New Roman" w:hAnsi="Times New Roman" w:cs="Times New Roman"/>
          <w:i/>
        </w:rPr>
      </w:pPr>
      <w:r>
        <w:rPr>
          <w:rFonts w:ascii="Times New Roman" w:eastAsia="Times New Roman" w:hAnsi="Times New Roman" w:cs="Times New Roman"/>
          <w:i/>
        </w:rPr>
        <w:t>Limitations</w:t>
      </w:r>
    </w:p>
    <w:p w14:paraId="7A6FB38B" w14:textId="77777777" w:rsidR="008E7543" w:rsidRDefault="00C0491A">
      <w:pPr>
        <w:spacing w:after="0" w:line="480" w:lineRule="auto"/>
        <w:ind w:firstLine="720"/>
        <w:jc w:val="both"/>
        <w:rPr>
          <w:rFonts w:ascii="Times New Roman" w:eastAsia="Times New Roman" w:hAnsi="Times New Roman" w:cs="Times New Roman"/>
        </w:rPr>
      </w:pPr>
      <w:r>
        <w:rPr>
          <w:rFonts w:ascii="Times New Roman" w:eastAsia="Times New Roman" w:hAnsi="Times New Roman" w:cs="Times New Roman"/>
        </w:rPr>
        <w:t>According to an ALS mobility survey conducted in 2021, 80% of respondents stated that their motorized equipment adequately met the needs of the patient. However, 1 in 4 respondents stated they had to pay for some of their motorized wheelchairs out of pocket. These high-tech pieces can cost anywhere from $10,000-15,000, making this a serious disadvantage for accessibility (Amyotrophic Lateral Sclerosis Assn, 2025). One of the final limitations to this literature review was that there were multiple opinions e</w:t>
      </w:r>
      <w:r>
        <w:rPr>
          <w:rFonts w:ascii="Times New Roman" w:eastAsia="Times New Roman" w:hAnsi="Times New Roman" w:cs="Times New Roman"/>
        </w:rPr>
        <w:t>xpressed throughout the articles about negative attitudes towards assistive technologies. Many patients feared technology failure, lacked trust in their caregiver, and thought they were too expensive to purchase. However, 16-26% of caregivers reported that they wished their patients had started using assistive technologies sooner in the progression of their disease (Amyotrophic Lateral Sclerosis Assn, 2025).</w:t>
      </w:r>
    </w:p>
    <w:p w14:paraId="2A47CBBE" w14:textId="77777777" w:rsidR="008E7543" w:rsidRDefault="00C0491A">
      <w:pPr>
        <w:spacing w:after="0" w:line="480" w:lineRule="auto"/>
        <w:jc w:val="both"/>
        <w:rPr>
          <w:rFonts w:ascii="Times New Roman" w:eastAsia="Times New Roman" w:hAnsi="Times New Roman" w:cs="Times New Roman"/>
          <w:i/>
        </w:rPr>
      </w:pPr>
      <w:r>
        <w:rPr>
          <w:rFonts w:ascii="Times New Roman" w:eastAsia="Times New Roman" w:hAnsi="Times New Roman" w:cs="Times New Roman"/>
          <w:i/>
        </w:rPr>
        <w:t>Further Research</w:t>
      </w:r>
    </w:p>
    <w:p w14:paraId="1F5FEF3F" w14:textId="77777777" w:rsidR="008E7543" w:rsidRDefault="00C0491A">
      <w:pPr>
        <w:spacing w:after="0"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Caregiver burden is defined as a “concept that describes the stress on a person who is caring for another aged, sick, and/or disabled person” (Ipek, L., &amp; </w:t>
      </w:r>
      <w:proofErr w:type="spellStart"/>
      <w:r>
        <w:rPr>
          <w:rFonts w:ascii="Times New Roman" w:eastAsia="Times New Roman" w:hAnsi="Times New Roman" w:cs="Times New Roman"/>
        </w:rPr>
        <w:t>Güneş</w:t>
      </w:r>
      <w:proofErr w:type="spellEnd"/>
      <w:r>
        <w:rPr>
          <w:rFonts w:ascii="Times New Roman" w:eastAsia="Times New Roman" w:hAnsi="Times New Roman" w:cs="Times New Roman"/>
        </w:rPr>
        <w:t xml:space="preserve"> Gencer, G. Y., 2024). With 73.7% of caregivers being spouses of the patients, it is evident that many caregiver/patient </w:t>
      </w:r>
      <w:r>
        <w:rPr>
          <w:rFonts w:ascii="Times New Roman" w:eastAsia="Times New Roman" w:hAnsi="Times New Roman" w:cs="Times New Roman"/>
        </w:rPr>
        <w:lastRenderedPageBreak/>
        <w:t xml:space="preserve">situations are not always ones that people are fully prepared for. This can increase caregiver burden, especially when attempting to operate a new emerging technology </w:t>
      </w:r>
      <w:proofErr w:type="gramStart"/>
      <w:r>
        <w:rPr>
          <w:rFonts w:ascii="Times New Roman" w:eastAsia="Times New Roman" w:hAnsi="Times New Roman" w:cs="Times New Roman"/>
        </w:rPr>
        <w:t>in order to</w:t>
      </w:r>
      <w:proofErr w:type="gramEnd"/>
      <w:r>
        <w:rPr>
          <w:rFonts w:ascii="Times New Roman" w:eastAsia="Times New Roman" w:hAnsi="Times New Roman" w:cs="Times New Roman"/>
        </w:rPr>
        <w:t xml:space="preserve"> help the patient. Additionally, a study from </w:t>
      </w:r>
      <w:r>
        <w:rPr>
          <w:rFonts w:ascii="Times New Roman" w:eastAsia="Times New Roman" w:hAnsi="Times New Roman" w:cs="Times New Roman"/>
          <w:i/>
        </w:rPr>
        <w:t xml:space="preserve">Journal of Clinical Neuroscience </w:t>
      </w:r>
      <w:r>
        <w:rPr>
          <w:rFonts w:ascii="Times New Roman" w:eastAsia="Times New Roman" w:hAnsi="Times New Roman" w:cs="Times New Roman"/>
        </w:rPr>
        <w:t>showed that caregiver burden ultimately tends to increase over time, especially when dealing with ALS patients. Additionally, the</w:t>
      </w:r>
      <w:r>
        <w:rPr>
          <w:rFonts w:ascii="Times New Roman" w:eastAsia="Times New Roman" w:hAnsi="Times New Roman" w:cs="Times New Roman"/>
        </w:rPr>
        <w:t xml:space="preserve"> degree of severity of the patient’s ALS condition corresponds with the quality of life of their caregivers, increasing their caregiver burden (Ipek, L., &amp; </w:t>
      </w:r>
      <w:proofErr w:type="spellStart"/>
      <w:r>
        <w:rPr>
          <w:rFonts w:ascii="Times New Roman" w:eastAsia="Times New Roman" w:hAnsi="Times New Roman" w:cs="Times New Roman"/>
        </w:rPr>
        <w:t>Güneş</w:t>
      </w:r>
      <w:proofErr w:type="spellEnd"/>
      <w:r>
        <w:rPr>
          <w:rFonts w:ascii="Times New Roman" w:eastAsia="Times New Roman" w:hAnsi="Times New Roman" w:cs="Times New Roman"/>
        </w:rPr>
        <w:t xml:space="preserve"> Gencer, G. Y., 2024). </w:t>
      </w:r>
    </w:p>
    <w:p w14:paraId="3E6A18B5" w14:textId="77777777" w:rsidR="008E7543" w:rsidRDefault="00C0491A">
      <w:pPr>
        <w:spacing w:after="0" w:line="480" w:lineRule="auto"/>
        <w:jc w:val="both"/>
        <w:rPr>
          <w:rFonts w:ascii="Times New Roman" w:eastAsia="Times New Roman" w:hAnsi="Times New Roman" w:cs="Times New Roman"/>
          <w:i/>
        </w:rPr>
      </w:pPr>
      <w:r>
        <w:rPr>
          <w:rFonts w:ascii="Times New Roman" w:eastAsia="Times New Roman" w:hAnsi="Times New Roman" w:cs="Times New Roman"/>
          <w:i/>
        </w:rPr>
        <w:t>Conclusion</w:t>
      </w:r>
    </w:p>
    <w:p w14:paraId="0742A2E9" w14:textId="77777777" w:rsidR="008E7543" w:rsidRDefault="00C0491A">
      <w:pPr>
        <w:spacing w:after="0" w:line="48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Improving the daily routines, habits, and quality of life of ALS patients </w:t>
      </w:r>
      <w:proofErr w:type="gramStart"/>
      <w:r>
        <w:rPr>
          <w:rFonts w:ascii="Times New Roman" w:eastAsia="Times New Roman" w:hAnsi="Times New Roman" w:cs="Times New Roman"/>
        </w:rPr>
        <w:t>through the use of</w:t>
      </w:r>
      <w:proofErr w:type="gramEnd"/>
      <w:r>
        <w:rPr>
          <w:rFonts w:ascii="Times New Roman" w:eastAsia="Times New Roman" w:hAnsi="Times New Roman" w:cs="Times New Roman"/>
        </w:rPr>
        <w:t xml:space="preserve"> emerging technologies has been a significant advancement in the healthcare world over the past decade. This literature review examined 10 articles from the CINAHL and PubMed databases to determine which technologies had the greatest impact on doing so. The study found that communicative, mobile, and eye-tracking devices were the primary examples of ways to improve patient quality of life, while taking into consideration the primary caregiver as well. These findings can be used to inform t</w:t>
      </w:r>
      <w:r>
        <w:rPr>
          <w:rFonts w:ascii="Times New Roman" w:eastAsia="Times New Roman" w:hAnsi="Times New Roman" w:cs="Times New Roman"/>
        </w:rPr>
        <w:t xml:space="preserve">he actions of future members of an ALS patient’s multidisciplinary team members, influence policy, and attempt to reduce the stigma around assistive medical devices in general. While there is still work to be done in these areas, it is important to remember how many lives have been changed due to these technologies thus far. </w:t>
      </w:r>
    </w:p>
    <w:p w14:paraId="22707F3E" w14:textId="77777777" w:rsidR="008E7543" w:rsidRDefault="008E7543">
      <w:pPr>
        <w:spacing w:after="0" w:line="480" w:lineRule="auto"/>
        <w:jc w:val="both"/>
        <w:rPr>
          <w:rFonts w:ascii="Times New Roman" w:eastAsia="Times New Roman" w:hAnsi="Times New Roman" w:cs="Times New Roman"/>
          <w:b/>
          <w:u w:val="single"/>
        </w:rPr>
      </w:pPr>
    </w:p>
    <w:p w14:paraId="50CE22A6" w14:textId="77777777" w:rsidR="008E7543" w:rsidRDefault="008E7543">
      <w:pPr>
        <w:spacing w:after="0" w:line="240" w:lineRule="auto"/>
        <w:rPr>
          <w:rFonts w:ascii="Times New Roman" w:eastAsia="Times New Roman" w:hAnsi="Times New Roman" w:cs="Times New Roman"/>
        </w:rPr>
      </w:pPr>
    </w:p>
    <w:p w14:paraId="0F140BD4" w14:textId="77777777" w:rsidR="008E7543" w:rsidRDefault="00C0491A">
      <w:r>
        <w:br w:type="page"/>
      </w:r>
    </w:p>
    <w:p w14:paraId="69206E70" w14:textId="77777777" w:rsidR="00F4709E" w:rsidRDefault="00C0491A" w:rsidP="00F4709E">
      <w:pPr>
        <w:spacing w:after="0" w:line="480" w:lineRule="auto"/>
        <w:rPr>
          <w:rFonts w:ascii="Times New Roman" w:eastAsia="Times New Roman" w:hAnsi="Times New Roman" w:cs="Times New Roman"/>
          <w:b/>
          <w:color w:val="000000"/>
        </w:rPr>
      </w:pPr>
      <w:r>
        <w:rPr>
          <w:rFonts w:ascii="Times New Roman" w:eastAsia="Times New Roman" w:hAnsi="Times New Roman" w:cs="Times New Roman"/>
          <w:b/>
          <w:color w:val="000000"/>
        </w:rPr>
        <w:lastRenderedPageBreak/>
        <w:t>References</w:t>
      </w:r>
    </w:p>
    <w:p w14:paraId="697E4418" w14:textId="77777777" w:rsidR="00F4709E" w:rsidRDefault="00F4709E" w:rsidP="00F4709E">
      <w:pPr>
        <w:pStyle w:val="NormalWeb"/>
        <w:spacing w:before="240" w:beforeAutospacing="0" w:after="240" w:afterAutospacing="0" w:line="480" w:lineRule="auto"/>
        <w:ind w:left="540" w:hanging="540"/>
      </w:pPr>
      <w:r>
        <w:rPr>
          <w:color w:val="000000"/>
        </w:rPr>
        <w:t xml:space="preserve">ALS Association. “Als Focus Results from the Mobility Survey.” </w:t>
      </w:r>
      <w:r>
        <w:rPr>
          <w:i/>
          <w:iCs/>
          <w:color w:val="000000"/>
        </w:rPr>
        <w:t>The ALS Association</w:t>
      </w:r>
      <w:r>
        <w:rPr>
          <w:color w:val="000000"/>
        </w:rPr>
        <w:t>, 2024, www.als.org/research/als-focus/survey-results/survey-5-results. </w:t>
      </w:r>
    </w:p>
    <w:p w14:paraId="2C073146" w14:textId="77777777" w:rsidR="00F4709E" w:rsidRDefault="00F4709E" w:rsidP="00F4709E">
      <w:pPr>
        <w:pStyle w:val="NormalWeb"/>
        <w:spacing w:before="240" w:beforeAutospacing="0" w:after="240" w:afterAutospacing="0" w:line="480" w:lineRule="auto"/>
        <w:ind w:left="540" w:hanging="540"/>
      </w:pPr>
      <w:r>
        <w:rPr>
          <w:color w:val="000000"/>
          <w:shd w:val="clear" w:color="auto" w:fill="FFFFFF"/>
        </w:rPr>
        <w:t xml:space="preserve">Beukelman, D., Fager, S., &amp; Nordness, A. (2011). Communication Support for People with ALS. </w:t>
      </w:r>
      <w:r>
        <w:rPr>
          <w:i/>
          <w:iCs/>
          <w:color w:val="000000"/>
          <w:shd w:val="clear" w:color="auto" w:fill="FFFFFF"/>
        </w:rPr>
        <w:t>Neurology research international</w:t>
      </w:r>
      <w:r>
        <w:rPr>
          <w:color w:val="000000"/>
          <w:shd w:val="clear" w:color="auto" w:fill="FFFFFF"/>
        </w:rPr>
        <w:t xml:space="preserve">, </w:t>
      </w:r>
      <w:r>
        <w:rPr>
          <w:i/>
          <w:iCs/>
          <w:color w:val="000000"/>
          <w:shd w:val="clear" w:color="auto" w:fill="FFFFFF"/>
        </w:rPr>
        <w:t>2011</w:t>
      </w:r>
      <w:r>
        <w:rPr>
          <w:color w:val="000000"/>
          <w:shd w:val="clear" w:color="auto" w:fill="FFFFFF"/>
        </w:rPr>
        <w:t xml:space="preserve">, 714693. </w:t>
      </w:r>
      <w:hyperlink r:id="rId13" w:history="1">
        <w:r>
          <w:rPr>
            <w:rStyle w:val="Hyperlink"/>
            <w:rFonts w:eastAsiaTheme="majorEastAsia"/>
            <w:color w:val="000000"/>
            <w:shd w:val="clear" w:color="auto" w:fill="FFFFFF"/>
          </w:rPr>
          <w:t>https://doi.org/10.1155/2011/714693</w:t>
        </w:r>
      </w:hyperlink>
    </w:p>
    <w:p w14:paraId="2AFA1B21" w14:textId="77777777" w:rsidR="00F4709E" w:rsidRDefault="00F4709E" w:rsidP="00F4709E">
      <w:pPr>
        <w:pStyle w:val="NormalWeb"/>
        <w:spacing w:before="0" w:beforeAutospacing="0" w:after="0" w:afterAutospacing="0" w:line="480" w:lineRule="auto"/>
        <w:ind w:left="540" w:hanging="540"/>
        <w:jc w:val="both"/>
      </w:pPr>
      <w:r>
        <w:rPr>
          <w:color w:val="000000"/>
        </w:rPr>
        <w:t xml:space="preserve">Bona, S., Donvito, G., Cozza, F., </w:t>
      </w:r>
      <w:proofErr w:type="spellStart"/>
      <w:r>
        <w:rPr>
          <w:color w:val="000000"/>
        </w:rPr>
        <w:t>Malberti</w:t>
      </w:r>
      <w:proofErr w:type="spellEnd"/>
      <w:r>
        <w:rPr>
          <w:color w:val="000000"/>
        </w:rPr>
        <w:t xml:space="preserve">, I., Vaccari, P., </w:t>
      </w:r>
      <w:proofErr w:type="spellStart"/>
      <w:r>
        <w:rPr>
          <w:color w:val="000000"/>
        </w:rPr>
        <w:t>Lizio</w:t>
      </w:r>
      <w:proofErr w:type="spellEnd"/>
      <w:r>
        <w:rPr>
          <w:color w:val="000000"/>
        </w:rPr>
        <w:t xml:space="preserve">, A., Greco, L., Carraro, E., Sansone, V. A., &amp; Lunetta, C. (2021). The development of an augmented reality device for the autonomous management of the electric bed and the electric wheelchair for patients with amyotrophic lateral sclerosis: a pilot study. Disability &amp; Rehabilitation: Assistive Technology, 16(5), 513–519. </w:t>
      </w:r>
      <w:hyperlink r:id="rId14" w:history="1">
        <w:r>
          <w:rPr>
            <w:rStyle w:val="Hyperlink"/>
            <w:rFonts w:eastAsiaTheme="majorEastAsia"/>
            <w:color w:val="000000"/>
          </w:rPr>
          <w:t>https://doi.org/10.1080/17483107.2019.1683237</w:t>
        </w:r>
      </w:hyperlink>
    </w:p>
    <w:p w14:paraId="57EF8C84" w14:textId="77777777" w:rsidR="00F4709E" w:rsidRDefault="00F4709E" w:rsidP="00F4709E">
      <w:pPr>
        <w:pStyle w:val="NormalWeb"/>
        <w:spacing w:before="240" w:beforeAutospacing="0" w:after="240" w:afterAutospacing="0" w:line="480" w:lineRule="auto"/>
        <w:ind w:left="450" w:hanging="450"/>
      </w:pPr>
      <w:r>
        <w:rPr>
          <w:color w:val="000000"/>
        </w:rPr>
        <w:t xml:space="preserve">“Communication Basics for People with ALS (Pals).” </w:t>
      </w:r>
      <w:r>
        <w:rPr>
          <w:i/>
          <w:iCs/>
          <w:color w:val="000000"/>
        </w:rPr>
        <w:t>Amy and Pals</w:t>
      </w:r>
      <w:r>
        <w:rPr>
          <w:color w:val="000000"/>
        </w:rPr>
        <w:t>, 28 Feb. 2023, amyandpals.com/communication-solutions-gallery/. </w:t>
      </w:r>
    </w:p>
    <w:p w14:paraId="1BEE8164" w14:textId="77777777" w:rsidR="00F4709E" w:rsidRDefault="00F4709E" w:rsidP="00F4709E">
      <w:pPr>
        <w:pStyle w:val="NormalWeb"/>
        <w:spacing w:before="0" w:beforeAutospacing="0" w:after="0" w:afterAutospacing="0" w:line="480" w:lineRule="auto"/>
        <w:ind w:left="450" w:hanging="450"/>
        <w:jc w:val="both"/>
      </w:pPr>
      <w:r>
        <w:rPr>
          <w:color w:val="000000"/>
        </w:rPr>
        <w:t xml:space="preserve">Eicher, C., Kiselev, J., </w:t>
      </w:r>
      <w:proofErr w:type="spellStart"/>
      <w:r>
        <w:rPr>
          <w:color w:val="000000"/>
        </w:rPr>
        <w:t>Brukamp</w:t>
      </w:r>
      <w:proofErr w:type="spellEnd"/>
      <w:r>
        <w:rPr>
          <w:color w:val="000000"/>
        </w:rPr>
        <w:t xml:space="preserve">, K., </w:t>
      </w:r>
      <w:proofErr w:type="spellStart"/>
      <w:r>
        <w:rPr>
          <w:color w:val="000000"/>
        </w:rPr>
        <w:t>Kiemel</w:t>
      </w:r>
      <w:proofErr w:type="spellEnd"/>
      <w:r>
        <w:rPr>
          <w:color w:val="000000"/>
        </w:rPr>
        <w:t xml:space="preserve">, D., Spittel, S., Maier, A., Meyer, T., </w:t>
      </w:r>
      <w:proofErr w:type="spellStart"/>
      <w:r>
        <w:rPr>
          <w:color w:val="000000"/>
        </w:rPr>
        <w:t>Oleimeulen</w:t>
      </w:r>
      <w:proofErr w:type="spellEnd"/>
      <w:r>
        <w:rPr>
          <w:color w:val="000000"/>
        </w:rPr>
        <w:t xml:space="preserve">, U., &amp; </w:t>
      </w:r>
      <w:proofErr w:type="spellStart"/>
      <w:r>
        <w:rPr>
          <w:color w:val="000000"/>
        </w:rPr>
        <w:t>Greuèl</w:t>
      </w:r>
      <w:proofErr w:type="spellEnd"/>
      <w:r>
        <w:rPr>
          <w:color w:val="000000"/>
        </w:rPr>
        <w:t xml:space="preserve">, M. (2019). Experiences with assistive technologies and devices (ATD) in patients with amyotrophic lateral sclerosis (ALS) and their caregivers. Technology &amp; Disability, 31(4), 203–215. </w:t>
      </w:r>
      <w:hyperlink r:id="rId15" w:history="1">
        <w:r>
          <w:rPr>
            <w:rStyle w:val="Hyperlink"/>
            <w:rFonts w:eastAsiaTheme="majorEastAsia"/>
            <w:color w:val="000000"/>
          </w:rPr>
          <w:t>https://doi.org/10.3233/TAD-190227</w:t>
        </w:r>
      </w:hyperlink>
    </w:p>
    <w:p w14:paraId="27E6A036" w14:textId="77777777" w:rsidR="00F4709E" w:rsidRDefault="00F4709E" w:rsidP="00F4709E">
      <w:pPr>
        <w:pStyle w:val="NormalWeb"/>
        <w:shd w:val="clear" w:color="auto" w:fill="FFFFFF"/>
        <w:spacing w:before="0" w:beforeAutospacing="0" w:after="0" w:afterAutospacing="0" w:line="480" w:lineRule="auto"/>
        <w:ind w:left="450" w:hanging="450"/>
      </w:pPr>
      <w:r>
        <w:rPr>
          <w:color w:val="000000"/>
        </w:rPr>
        <w:t xml:space="preserve">Ipek, L., &amp; </w:t>
      </w:r>
      <w:proofErr w:type="spellStart"/>
      <w:r>
        <w:rPr>
          <w:color w:val="000000"/>
        </w:rPr>
        <w:t>Güneş</w:t>
      </w:r>
      <w:proofErr w:type="spellEnd"/>
      <w:r>
        <w:rPr>
          <w:color w:val="000000"/>
        </w:rPr>
        <w:t xml:space="preserve"> Gencer, G. Y. (2024). Is caregiver burden of patients with amyotrophic lateral sclerosis related to caregivers' mindfulness, quality of life, and patients' functional level. </w:t>
      </w:r>
      <w:r>
        <w:rPr>
          <w:i/>
          <w:iCs/>
          <w:color w:val="000000"/>
        </w:rPr>
        <w:t xml:space="preserve">Journal of clinical </w:t>
      </w:r>
      <w:proofErr w:type="gramStart"/>
      <w:r>
        <w:rPr>
          <w:i/>
          <w:iCs/>
          <w:color w:val="000000"/>
        </w:rPr>
        <w:t>neuroscience :</w:t>
      </w:r>
      <w:proofErr w:type="gramEnd"/>
      <w:r>
        <w:rPr>
          <w:i/>
          <w:iCs/>
          <w:color w:val="000000"/>
        </w:rPr>
        <w:t xml:space="preserve"> official journal of the Neurosurgical Society of Australasia</w:t>
      </w:r>
      <w:r>
        <w:rPr>
          <w:color w:val="000000"/>
        </w:rPr>
        <w:t xml:space="preserve">, </w:t>
      </w:r>
      <w:r>
        <w:rPr>
          <w:i/>
          <w:iCs/>
          <w:color w:val="000000"/>
        </w:rPr>
        <w:t>126</w:t>
      </w:r>
      <w:r>
        <w:rPr>
          <w:color w:val="000000"/>
        </w:rPr>
        <w:t xml:space="preserve">, 95–100. </w:t>
      </w:r>
      <w:hyperlink r:id="rId16" w:history="1">
        <w:r>
          <w:rPr>
            <w:rStyle w:val="Hyperlink"/>
            <w:rFonts w:eastAsiaTheme="majorEastAsia"/>
            <w:color w:val="000000"/>
          </w:rPr>
          <w:t>https://doi.org/10.1016/j.jocn.2024.06.007</w:t>
        </w:r>
      </w:hyperlink>
    </w:p>
    <w:p w14:paraId="559D0B03" w14:textId="77777777" w:rsidR="00F4709E" w:rsidRDefault="00F4709E" w:rsidP="00F4709E"/>
    <w:p w14:paraId="04BC524D" w14:textId="77777777" w:rsidR="00F4709E" w:rsidRDefault="00F4709E" w:rsidP="00F4709E">
      <w:pPr>
        <w:pStyle w:val="NormalWeb"/>
        <w:spacing w:before="0" w:beforeAutospacing="0" w:after="0" w:afterAutospacing="0" w:line="480" w:lineRule="auto"/>
        <w:ind w:left="450" w:hanging="450"/>
        <w:jc w:val="both"/>
      </w:pPr>
      <w:r>
        <w:rPr>
          <w:color w:val="000000"/>
        </w:rPr>
        <w:lastRenderedPageBreak/>
        <w:t>Olesen, L. K., la Cour, K., With, H., Mahoney, A. F., &amp; Handberg, C. (2022). A cross-sectional evaluation of acceptability of an online palliative rehabilitation program for family caregivers of people with amyotrophic lateral sclerosis and cognitive and behavioral impairments. BMC Health Services Research, 22(1), 1–15. https://doi.org/10.1186/s12913-022-07986-4</w:t>
      </w:r>
    </w:p>
    <w:p w14:paraId="47AE1024" w14:textId="77777777" w:rsidR="00F4709E" w:rsidRDefault="00F4709E" w:rsidP="00F4709E">
      <w:pPr>
        <w:pStyle w:val="NormalWeb"/>
        <w:spacing w:before="0" w:beforeAutospacing="0" w:after="0" w:afterAutospacing="0" w:line="480" w:lineRule="auto"/>
        <w:ind w:left="450" w:hanging="450"/>
      </w:pPr>
      <w:r>
        <w:rPr>
          <w:color w:val="000000"/>
        </w:rPr>
        <w:t xml:space="preserve">Pugliese, R., Sala, R., </w:t>
      </w:r>
      <w:proofErr w:type="spellStart"/>
      <w:r>
        <w:rPr>
          <w:color w:val="000000"/>
        </w:rPr>
        <w:t>Regondi</w:t>
      </w:r>
      <w:proofErr w:type="spellEnd"/>
      <w:r>
        <w:rPr>
          <w:color w:val="000000"/>
        </w:rPr>
        <w:t xml:space="preserve">, S., Beltrami, B., &amp; Lunetta, C. (2022). Emerging technologies for management of patients with amyotrophic lateral sclerosis: from telehealth to assistive robotics and neural interfaces. Journal of neurology, 269(6), 2910–2921. </w:t>
      </w:r>
      <w:hyperlink r:id="rId17" w:history="1">
        <w:r>
          <w:rPr>
            <w:rStyle w:val="Hyperlink"/>
            <w:rFonts w:eastAsiaTheme="majorEastAsia"/>
            <w:color w:val="000000"/>
          </w:rPr>
          <w:t>https://doi.org/10.1007/s00415-022-10971-w</w:t>
        </w:r>
      </w:hyperlink>
    </w:p>
    <w:p w14:paraId="7BAE0972" w14:textId="77777777" w:rsidR="00F4709E" w:rsidRDefault="00F4709E" w:rsidP="00F4709E">
      <w:pPr>
        <w:pStyle w:val="NormalWeb"/>
        <w:spacing w:before="0" w:beforeAutospacing="0" w:after="0" w:afterAutospacing="0" w:line="480" w:lineRule="auto"/>
        <w:ind w:left="450" w:hanging="450"/>
        <w:jc w:val="both"/>
      </w:pPr>
      <w:r>
        <w:rPr>
          <w:color w:val="000000"/>
        </w:rPr>
        <w:t xml:space="preserve">Rolland, J. P., </w:t>
      </w:r>
      <w:proofErr w:type="spellStart"/>
      <w:r>
        <w:rPr>
          <w:color w:val="000000"/>
        </w:rPr>
        <w:t>Myrberget</w:t>
      </w:r>
      <w:proofErr w:type="spellEnd"/>
      <w:r>
        <w:rPr>
          <w:color w:val="000000"/>
        </w:rPr>
        <w:t>, M.-A., &amp; Meisingset, T. W. (2021). The Assistive Device Situation for ALS Patients in Norway. Occupational Therapy International, 1–5. https://doi.org/10.1155/2021/5563343</w:t>
      </w:r>
    </w:p>
    <w:p w14:paraId="5EAD487B" w14:textId="77777777" w:rsidR="00F4709E" w:rsidRDefault="00F4709E" w:rsidP="00F4709E">
      <w:pPr>
        <w:pStyle w:val="NormalWeb"/>
        <w:spacing w:before="0" w:beforeAutospacing="0" w:after="0" w:afterAutospacing="0" w:line="480" w:lineRule="auto"/>
        <w:ind w:left="450" w:hanging="450"/>
        <w:jc w:val="both"/>
      </w:pPr>
      <w:r>
        <w:rPr>
          <w:color w:val="000000"/>
        </w:rPr>
        <w:t xml:space="preserve">Roman, A., Baylor, C., Johnson, L., &amp; Barton, M. (2021). Expanding Availability of Speech-Generating Device Evaluation and Treatment to People </w:t>
      </w:r>
      <w:proofErr w:type="gramStart"/>
      <w:r>
        <w:rPr>
          <w:color w:val="000000"/>
        </w:rPr>
        <w:t>With</w:t>
      </w:r>
      <w:proofErr w:type="gramEnd"/>
      <w:r>
        <w:rPr>
          <w:color w:val="000000"/>
        </w:rPr>
        <w:t xml:space="preserve"> Amyotrophic Lateral Sclerosis (</w:t>
      </w:r>
      <w:proofErr w:type="spellStart"/>
      <w:r>
        <w:rPr>
          <w:color w:val="000000"/>
        </w:rPr>
        <w:t>pALS</w:t>
      </w:r>
      <w:proofErr w:type="spellEnd"/>
      <w:r>
        <w:rPr>
          <w:color w:val="000000"/>
        </w:rPr>
        <w:t xml:space="preserve">) Through </w:t>
      </w:r>
      <w:proofErr w:type="spellStart"/>
      <w:r>
        <w:rPr>
          <w:color w:val="000000"/>
        </w:rPr>
        <w:t>Telepractice</w:t>
      </w:r>
      <w:proofErr w:type="spellEnd"/>
      <w:r>
        <w:rPr>
          <w:color w:val="000000"/>
        </w:rPr>
        <w:t xml:space="preserve">: Perspectives of </w:t>
      </w:r>
      <w:proofErr w:type="spellStart"/>
      <w:r>
        <w:rPr>
          <w:color w:val="000000"/>
        </w:rPr>
        <w:t>pALS</w:t>
      </w:r>
      <w:proofErr w:type="spellEnd"/>
      <w:r>
        <w:rPr>
          <w:color w:val="000000"/>
        </w:rPr>
        <w:t xml:space="preserve"> and Communication Partners. American Journal of Speech-Language Pathology, 30(9), 2098–2114. https://doi.org/10.1044/2021_AJSLP-20-00334</w:t>
      </w:r>
    </w:p>
    <w:p w14:paraId="38C29071" w14:textId="77777777" w:rsidR="00F4709E" w:rsidRDefault="00F4709E" w:rsidP="00F4709E">
      <w:pPr>
        <w:pStyle w:val="NormalWeb"/>
        <w:spacing w:before="0" w:beforeAutospacing="0" w:after="0" w:afterAutospacing="0" w:line="480" w:lineRule="auto"/>
        <w:ind w:left="540" w:hanging="540"/>
        <w:jc w:val="both"/>
      </w:pPr>
      <w:r w:rsidRPr="00F4709E">
        <w:rPr>
          <w:color w:val="000000"/>
          <w:lang w:val="es-ES"/>
        </w:rPr>
        <w:t xml:space="preserve">Tena, A., Claria, F., Solsona, F., Meister, E., &amp; Povedano, M. (2021). </w:t>
      </w:r>
      <w:r>
        <w:rPr>
          <w:color w:val="000000"/>
        </w:rPr>
        <w:t xml:space="preserve">Detection of Bulbar Involvement in Patients </w:t>
      </w:r>
      <w:proofErr w:type="gramStart"/>
      <w:r>
        <w:rPr>
          <w:color w:val="000000"/>
        </w:rPr>
        <w:t>With</w:t>
      </w:r>
      <w:proofErr w:type="gramEnd"/>
      <w:r>
        <w:rPr>
          <w:color w:val="000000"/>
        </w:rPr>
        <w:t xml:space="preserve"> Amyotrophic Lateral Sclerosis by Machine Learning Voice Analysis: Diagnostic Decision Support Development Study. JMIR Medical Informatics, 9(3), e21331. </w:t>
      </w:r>
      <w:hyperlink r:id="rId18" w:history="1">
        <w:r>
          <w:rPr>
            <w:rStyle w:val="Hyperlink"/>
            <w:rFonts w:eastAsiaTheme="majorEastAsia"/>
            <w:color w:val="000000"/>
          </w:rPr>
          <w:t>https://doi.org/10.2196/21331</w:t>
        </w:r>
      </w:hyperlink>
    </w:p>
    <w:p w14:paraId="1B2C1F43" w14:textId="77777777" w:rsidR="00F4709E" w:rsidRDefault="00F4709E" w:rsidP="00F4709E">
      <w:pPr>
        <w:pStyle w:val="NormalWeb"/>
        <w:spacing w:before="0" w:beforeAutospacing="0" w:after="0" w:afterAutospacing="0" w:line="480" w:lineRule="auto"/>
        <w:ind w:left="540" w:hanging="540"/>
        <w:jc w:val="both"/>
      </w:pPr>
      <w:r>
        <w:rPr>
          <w:color w:val="000000"/>
        </w:rPr>
        <w:t xml:space="preserve">Van der Lee, S. J., Conway, O. J., Jansen, I., Carrasquillo, M. M., </w:t>
      </w:r>
      <w:proofErr w:type="spellStart"/>
      <w:r>
        <w:rPr>
          <w:color w:val="000000"/>
        </w:rPr>
        <w:t>Kleineidam</w:t>
      </w:r>
      <w:proofErr w:type="spellEnd"/>
      <w:r>
        <w:rPr>
          <w:color w:val="000000"/>
        </w:rPr>
        <w:t xml:space="preserve">, L., van den Akker, E., Hernández, I., van </w:t>
      </w:r>
      <w:proofErr w:type="spellStart"/>
      <w:r>
        <w:rPr>
          <w:color w:val="000000"/>
        </w:rPr>
        <w:t>Eijk</w:t>
      </w:r>
      <w:proofErr w:type="spellEnd"/>
      <w:r>
        <w:rPr>
          <w:color w:val="000000"/>
        </w:rPr>
        <w:t xml:space="preserve">, K. R., </w:t>
      </w:r>
      <w:proofErr w:type="spellStart"/>
      <w:r>
        <w:rPr>
          <w:color w:val="000000"/>
        </w:rPr>
        <w:t>Stringa</w:t>
      </w:r>
      <w:proofErr w:type="spellEnd"/>
      <w:r>
        <w:rPr>
          <w:color w:val="000000"/>
        </w:rPr>
        <w:t xml:space="preserve">, N., Chen, J. A., Zettergren, A., </w:t>
      </w:r>
      <w:proofErr w:type="spellStart"/>
      <w:r>
        <w:rPr>
          <w:color w:val="000000"/>
        </w:rPr>
        <w:t>Andlauer</w:t>
      </w:r>
      <w:proofErr w:type="spellEnd"/>
      <w:r>
        <w:rPr>
          <w:color w:val="000000"/>
        </w:rPr>
        <w:t xml:space="preserve">, T. F. M., Diez-Fairen, M., Simon-Sanchez, J., Lleó, A., Zetterberg, H., Nygaard, M., </w:t>
      </w:r>
      <w:proofErr w:type="spellStart"/>
      <w:r>
        <w:rPr>
          <w:color w:val="000000"/>
        </w:rPr>
        <w:lastRenderedPageBreak/>
        <w:t>Blauwendraat</w:t>
      </w:r>
      <w:proofErr w:type="spellEnd"/>
      <w:r>
        <w:rPr>
          <w:color w:val="000000"/>
        </w:rPr>
        <w:t xml:space="preserve">, C., Savage, J. E., … Holstege, H. (2019). A nonsynonymous mutation in PLCG2 reduces the risk of Alzheimer’s disease, dementia with Lewy bodies and frontotemporal dementia, and increases the likelihood of longevity. Acta </w:t>
      </w:r>
      <w:proofErr w:type="spellStart"/>
      <w:r>
        <w:rPr>
          <w:color w:val="000000"/>
        </w:rPr>
        <w:t>Neuropathologica</w:t>
      </w:r>
      <w:proofErr w:type="spellEnd"/>
      <w:r>
        <w:rPr>
          <w:color w:val="000000"/>
        </w:rPr>
        <w:t xml:space="preserve">, 138(2), 237–250. </w:t>
      </w:r>
      <w:hyperlink r:id="rId19" w:history="1">
        <w:r>
          <w:rPr>
            <w:rStyle w:val="Hyperlink"/>
            <w:rFonts w:eastAsiaTheme="majorEastAsia"/>
            <w:color w:val="000000"/>
          </w:rPr>
          <w:t>https://doi.org/10.1007/s00401-019-02026-8</w:t>
        </w:r>
      </w:hyperlink>
    </w:p>
    <w:p w14:paraId="06B80983" w14:textId="77777777" w:rsidR="00F4709E" w:rsidRDefault="00F4709E" w:rsidP="00F4709E"/>
    <w:p w14:paraId="13908D21" w14:textId="77777777" w:rsidR="008E7543" w:rsidRDefault="008E7543" w:rsidP="00F4709E">
      <w:pPr>
        <w:spacing w:after="0" w:line="480" w:lineRule="auto"/>
        <w:rPr>
          <w:rFonts w:ascii="Times New Roman" w:eastAsia="Times New Roman" w:hAnsi="Times New Roman" w:cs="Times New Roman"/>
          <w:b/>
        </w:rPr>
      </w:pPr>
    </w:p>
    <w:sectPr w:rsidR="008E7543">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F9DEEA" w14:textId="77777777" w:rsidR="00C0491A" w:rsidRDefault="00C0491A">
      <w:pPr>
        <w:spacing w:after="0" w:line="240" w:lineRule="auto"/>
      </w:pPr>
      <w:r>
        <w:separator/>
      </w:r>
    </w:p>
  </w:endnote>
  <w:endnote w:type="continuationSeparator" w:id="0">
    <w:p w14:paraId="3AEE42F5" w14:textId="77777777" w:rsidR="00C0491A" w:rsidRDefault="00C049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embedRegular r:id="rId1" w:fontKey="{0AA04CD3-1841-474B-8A27-2DCFCFED50CE}"/>
    <w:embedItalic r:id="rId2" w:fontKey="{F6FF1CC7-9739-7547-9D26-6A953E81C2F6}"/>
  </w:font>
  <w:font w:name="Aptos Display">
    <w:panose1 w:val="020B0004020202020204"/>
    <w:charset w:val="00"/>
    <w:family w:val="swiss"/>
    <w:pitch w:val="variable"/>
    <w:sig w:usb0="20000287" w:usb1="00000003" w:usb2="00000000" w:usb3="00000000" w:csb0="0000019F" w:csb1="00000000"/>
    <w:embedRegular r:id="rId3" w:fontKey="{D3C9E110-7B8C-484F-B189-DE53B2A7DABD}"/>
  </w:font>
  <w:font w:name="Times New Roman">
    <w:panose1 w:val="02020603050405020304"/>
    <w:charset w:val="00"/>
    <w:family w:val="roman"/>
    <w:pitch w:val="variable"/>
    <w:sig w:usb0="E0002EFF" w:usb1="C000785B" w:usb2="00000009" w:usb3="00000000" w:csb0="000001FF" w:csb1="00000000"/>
    <w:embedRegular r:id="rId4" w:fontKey="{3F7D4E9D-140D-3F44-A701-40EDB4C559C0}"/>
    <w:embedBold r:id="rId5" w:fontKey="{24E50F47-E4D6-474F-92BB-5CC94B7F4570}"/>
    <w:embedItalic r:id="rId6" w:fontKey="{1FF1CB80-4CC8-3F44-BD35-B6A86292E1BB}"/>
  </w:font>
  <w:font w:name="Arial">
    <w:panose1 w:val="020B0604020202020204"/>
    <w:charset w:val="00"/>
    <w:family w:val="swiss"/>
    <w:pitch w:val="variable"/>
    <w:sig w:usb0="E0002AFF" w:usb1="C0007843" w:usb2="00000009" w:usb3="00000000" w:csb0="000001FF" w:csb1="00000000"/>
    <w:embedRegular r:id="rId7" w:fontKey="{7636BDB2-F1D3-634A-9D0C-2555497505FF}"/>
  </w:font>
  <w:font w:name="Gungsuh">
    <w:panose1 w:val="02030600000101010101"/>
    <w:charset w:val="81"/>
    <w:family w:val="roman"/>
    <w:pitch w:val="variable"/>
    <w:sig w:usb0="B00002AF" w:usb1="69D77CFB" w:usb2="00000030" w:usb3="00000000" w:csb0="0008009F" w:csb1="00000000"/>
    <w:embedRegular r:id="rId8" w:subsetted="1" w:fontKey="{1D0B00E7-1BD6-2148-BFB4-C7E728C465F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36B1F" w14:textId="77777777" w:rsidR="008E7543" w:rsidRDefault="00C0491A">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FC17961" w14:textId="77777777" w:rsidR="008E7543" w:rsidRDefault="008E7543">
    <w:pPr>
      <w:pBdr>
        <w:top w:val="nil"/>
        <w:left w:val="nil"/>
        <w:bottom w:val="nil"/>
        <w:right w:val="nil"/>
        <w:between w:val="nil"/>
      </w:pBdr>
      <w:tabs>
        <w:tab w:val="center" w:pos="4680"/>
        <w:tab w:val="right" w:pos="9360"/>
      </w:tabs>
      <w:spacing w:after="0"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8115B" w14:textId="77777777" w:rsidR="008E7543" w:rsidRDefault="00C0491A">
    <w:pPr>
      <w:pBdr>
        <w:top w:val="nil"/>
        <w:left w:val="nil"/>
        <w:bottom w:val="nil"/>
        <w:right w:val="nil"/>
        <w:between w:val="nil"/>
      </w:pBdr>
      <w:tabs>
        <w:tab w:val="center" w:pos="4680"/>
        <w:tab w:val="right" w:pos="9360"/>
      </w:tabs>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fldChar w:fldCharType="begin"/>
    </w:r>
    <w:r>
      <w:rPr>
        <w:rFonts w:ascii="Times New Roman" w:eastAsia="Times New Roman" w:hAnsi="Times New Roman" w:cs="Times New Roman"/>
        <w:color w:val="000000"/>
      </w:rPr>
      <w:instrText>PAGE</w:instrText>
    </w:r>
    <w:r>
      <w:rPr>
        <w:rFonts w:ascii="Times New Roman" w:eastAsia="Times New Roman" w:hAnsi="Times New Roman" w:cs="Times New Roman"/>
        <w:color w:val="000000"/>
      </w:rPr>
      <w:fldChar w:fldCharType="separate"/>
    </w:r>
    <w:r w:rsidR="00F4709E">
      <w:rPr>
        <w:rFonts w:ascii="Times New Roman" w:eastAsia="Times New Roman" w:hAnsi="Times New Roman" w:cs="Times New Roman"/>
        <w:noProof/>
        <w:color w:val="000000"/>
      </w:rPr>
      <w:t>1</w:t>
    </w:r>
    <w:r>
      <w:rPr>
        <w:rFonts w:ascii="Times New Roman" w:eastAsia="Times New Roman" w:hAnsi="Times New Roman" w:cs="Times New Roman"/>
        <w:color w:val="000000"/>
      </w:rPr>
      <w:fldChar w:fldCharType="end"/>
    </w:r>
  </w:p>
  <w:p w14:paraId="1CAED5CF" w14:textId="77777777" w:rsidR="008E7543" w:rsidRDefault="008E7543">
    <w:pPr>
      <w:pBdr>
        <w:top w:val="nil"/>
        <w:left w:val="nil"/>
        <w:bottom w:val="nil"/>
        <w:right w:val="nil"/>
        <w:between w:val="nil"/>
      </w:pBdr>
      <w:tabs>
        <w:tab w:val="center" w:pos="4680"/>
        <w:tab w:val="right" w:pos="9360"/>
      </w:tabs>
      <w:spacing w:after="0" w:line="240" w:lineRule="auto"/>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65477A" w14:textId="77777777" w:rsidR="00C0491A" w:rsidRDefault="00C0491A">
      <w:pPr>
        <w:spacing w:after="0" w:line="240" w:lineRule="auto"/>
      </w:pPr>
      <w:r>
        <w:separator/>
      </w:r>
    </w:p>
  </w:footnote>
  <w:footnote w:type="continuationSeparator" w:id="0">
    <w:p w14:paraId="1C0213B5" w14:textId="77777777" w:rsidR="00C0491A" w:rsidRDefault="00C049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CAB3B" w14:textId="77777777" w:rsidR="008E7543" w:rsidRDefault="00C0491A">
    <w:pPr>
      <w:spacing w:after="0" w:line="240" w:lineRule="auto"/>
      <w:rPr>
        <w:rFonts w:ascii="Times New Roman" w:eastAsia="Times New Roman" w:hAnsi="Times New Roman" w:cs="Times New Roman"/>
      </w:rPr>
    </w:pPr>
    <w:r>
      <w:rPr>
        <w:rFonts w:ascii="Times New Roman" w:eastAsia="Times New Roman" w:hAnsi="Times New Roman" w:cs="Times New Roman"/>
        <w:color w:val="000000"/>
      </w:rPr>
      <w:t>UNDERSTANDING ASSISTIVE TECHNOLOGIES FOR ALS PATIENTS</w:t>
    </w:r>
  </w:p>
  <w:p w14:paraId="2FB1C9AE" w14:textId="77777777" w:rsidR="008E7543" w:rsidRDefault="008E7543">
    <w:pPr>
      <w:spacing w:after="0" w:line="240" w:lineRule="auto"/>
      <w:rPr>
        <w:rFonts w:ascii="Times New Roman" w:eastAsia="Times New Roman" w:hAnsi="Times New Roman" w:cs="Times New Roman"/>
      </w:rPr>
    </w:pPr>
  </w:p>
  <w:p w14:paraId="5292EA7B" w14:textId="77777777" w:rsidR="008E7543" w:rsidRDefault="008E7543">
    <w:pPr>
      <w:pBdr>
        <w:top w:val="nil"/>
        <w:left w:val="nil"/>
        <w:bottom w:val="nil"/>
        <w:right w:val="nil"/>
        <w:between w:val="nil"/>
      </w:pBdr>
      <w:tabs>
        <w:tab w:val="center" w:pos="4680"/>
        <w:tab w:val="right" w:pos="9360"/>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7543"/>
    <w:rsid w:val="008E7543"/>
    <w:rsid w:val="00C0491A"/>
    <w:rsid w:val="00C33313"/>
    <w:rsid w:val="00F470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F4FC92"/>
  <w15:docId w15:val="{710BE8B9-EB28-0E4A-BD13-EEE36B4D5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3B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3B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3B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3B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3B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3B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3B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3B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3B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13B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013B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3B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3B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3B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3B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3B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3B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3B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3BCE"/>
    <w:rPr>
      <w:rFonts w:eastAsiaTheme="majorEastAsia" w:cstheme="majorBidi"/>
      <w:color w:val="272727" w:themeColor="text1" w:themeTint="D8"/>
    </w:rPr>
  </w:style>
  <w:style w:type="character" w:customStyle="1" w:styleId="TitleChar">
    <w:name w:val="Title Char"/>
    <w:basedOn w:val="DefaultParagraphFont"/>
    <w:link w:val="Title"/>
    <w:uiPriority w:val="10"/>
    <w:rsid w:val="00013B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013B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3BCE"/>
    <w:pPr>
      <w:spacing w:before="160"/>
      <w:jc w:val="center"/>
    </w:pPr>
    <w:rPr>
      <w:i/>
      <w:iCs/>
      <w:color w:val="404040" w:themeColor="text1" w:themeTint="BF"/>
    </w:rPr>
  </w:style>
  <w:style w:type="character" w:customStyle="1" w:styleId="QuoteChar">
    <w:name w:val="Quote Char"/>
    <w:basedOn w:val="DefaultParagraphFont"/>
    <w:link w:val="Quote"/>
    <w:uiPriority w:val="29"/>
    <w:rsid w:val="00013BCE"/>
    <w:rPr>
      <w:i/>
      <w:iCs/>
      <w:color w:val="404040" w:themeColor="text1" w:themeTint="BF"/>
    </w:rPr>
  </w:style>
  <w:style w:type="paragraph" w:styleId="ListParagraph">
    <w:name w:val="List Paragraph"/>
    <w:basedOn w:val="Normal"/>
    <w:uiPriority w:val="34"/>
    <w:qFormat/>
    <w:rsid w:val="00013BCE"/>
    <w:pPr>
      <w:ind w:left="720"/>
      <w:contextualSpacing/>
    </w:pPr>
  </w:style>
  <w:style w:type="character" w:styleId="IntenseEmphasis">
    <w:name w:val="Intense Emphasis"/>
    <w:basedOn w:val="DefaultParagraphFont"/>
    <w:uiPriority w:val="21"/>
    <w:qFormat/>
    <w:rsid w:val="00013BCE"/>
    <w:rPr>
      <w:i/>
      <w:iCs/>
      <w:color w:val="0F4761" w:themeColor="accent1" w:themeShade="BF"/>
    </w:rPr>
  </w:style>
  <w:style w:type="paragraph" w:styleId="IntenseQuote">
    <w:name w:val="Intense Quote"/>
    <w:basedOn w:val="Normal"/>
    <w:next w:val="Normal"/>
    <w:link w:val="IntenseQuoteChar"/>
    <w:uiPriority w:val="30"/>
    <w:qFormat/>
    <w:rsid w:val="00013B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3BCE"/>
    <w:rPr>
      <w:i/>
      <w:iCs/>
      <w:color w:val="0F4761" w:themeColor="accent1" w:themeShade="BF"/>
    </w:rPr>
  </w:style>
  <w:style w:type="character" w:styleId="IntenseReference">
    <w:name w:val="Intense Reference"/>
    <w:basedOn w:val="DefaultParagraphFont"/>
    <w:uiPriority w:val="32"/>
    <w:qFormat/>
    <w:rsid w:val="00013BCE"/>
    <w:rPr>
      <w:b/>
      <w:bCs/>
      <w:smallCaps/>
      <w:color w:val="0F4761" w:themeColor="accent1" w:themeShade="BF"/>
      <w:spacing w:val="5"/>
    </w:rPr>
  </w:style>
  <w:style w:type="table" w:styleId="TableGrid">
    <w:name w:val="Table Grid"/>
    <w:basedOn w:val="TableNormal"/>
    <w:uiPriority w:val="39"/>
    <w:rsid w:val="00CA03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B3E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3EFA"/>
  </w:style>
  <w:style w:type="paragraph" w:styleId="Footer">
    <w:name w:val="footer"/>
    <w:basedOn w:val="Normal"/>
    <w:link w:val="FooterChar"/>
    <w:uiPriority w:val="99"/>
    <w:unhideWhenUsed/>
    <w:rsid w:val="00FB3E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3EFA"/>
  </w:style>
  <w:style w:type="paragraph" w:styleId="NormalWeb">
    <w:name w:val="Normal (Web)"/>
    <w:basedOn w:val="Normal"/>
    <w:uiPriority w:val="99"/>
    <w:semiHidden/>
    <w:unhideWhenUsed/>
    <w:rsid w:val="00AD0238"/>
    <w:pPr>
      <w:spacing w:before="100" w:beforeAutospacing="1" w:after="100" w:afterAutospacing="1" w:line="240" w:lineRule="auto"/>
    </w:pPr>
    <w:rPr>
      <w:rFonts w:ascii="Times New Roman" w:eastAsia="Times New Roman" w:hAnsi="Times New Roman" w:cs="Times New Roman"/>
    </w:rPr>
  </w:style>
  <w:style w:type="character" w:styleId="PageNumber">
    <w:name w:val="page number"/>
    <w:basedOn w:val="DefaultParagraphFont"/>
    <w:uiPriority w:val="99"/>
    <w:semiHidden/>
    <w:unhideWhenUsed/>
    <w:rsid w:val="00AD0238"/>
  </w:style>
  <w:style w:type="character" w:customStyle="1" w:styleId="apple-tab-span">
    <w:name w:val="apple-tab-span"/>
    <w:basedOn w:val="DefaultParagraphFont"/>
    <w:rsid w:val="00AD0238"/>
  </w:style>
  <w:style w:type="character" w:styleId="Hyperlink">
    <w:name w:val="Hyperlink"/>
    <w:basedOn w:val="DefaultParagraphFont"/>
    <w:uiPriority w:val="99"/>
    <w:semiHidden/>
    <w:unhideWhenUsed/>
    <w:rsid w:val="00AD0238"/>
    <w:rPr>
      <w:color w:val="0000FF"/>
      <w:u w:val="single"/>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2211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1155/2011/714693" TargetMode="External"/><Relationship Id="rId18" Type="http://schemas.openxmlformats.org/officeDocument/2006/relationships/hyperlink" Target="https://doi.org/10.2196/21331"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s://doi.org/10.1007/s00415-022-10971-w" TargetMode="External"/><Relationship Id="rId2" Type="http://schemas.openxmlformats.org/officeDocument/2006/relationships/customXml" Target="../customXml/item2.xml"/><Relationship Id="rId16" Type="http://schemas.openxmlformats.org/officeDocument/2006/relationships/hyperlink" Target="https://doi.org/10.1016/j.jocn.2024.06.00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doi.org/10.3233/TAD-190227" TargetMode="External"/><Relationship Id="rId10" Type="http://schemas.openxmlformats.org/officeDocument/2006/relationships/footer" Target="footer1.xml"/><Relationship Id="rId19" Type="http://schemas.openxmlformats.org/officeDocument/2006/relationships/hyperlink" Target="https://doi.org/10.1007/s00401-019-02026-8"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doi.org/10.1080/17483107.2019.1683237"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0Hy8c5dxVbmUJeypMLLdguaBrQ==">CgMxLjAaJQoBMBIgCh4IB0IaCg9UaW1lcyBOZXcgUm9tYW4SB0d1bmdzdWg4AHIhMTlBZ1pmRVBXbzZzOEtkbXdwbFVBbnkxWjloV1R2dnNf</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A527F608-7DAC-C240-96B8-A77C86899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5224</Words>
  <Characters>29782</Characters>
  <Application>Microsoft Office Word</Application>
  <DocSecurity>0</DocSecurity>
  <Lines>248</Lines>
  <Paragraphs>69</Paragraphs>
  <ScaleCrop>false</ScaleCrop>
  <Company/>
  <LinksUpToDate>false</LinksUpToDate>
  <CharactersWithSpaces>34937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Harper Jones</dc:creator>
  <cp:lastModifiedBy>Harper Jones</cp:lastModifiedBy>
  <cp:revision>2</cp:revision>
  <dcterms:created xsi:type="dcterms:W3CDTF">2025-03-20T22:01:00Z</dcterms:created>
  <dcterms:modified xsi:type="dcterms:W3CDTF">2025-03-20T22:01:00Z</dcterms:modified>
</cp:coreProperties>
</file>